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0B90727" w:rsidR="00823209" w:rsidRDefault="133CF1AE">
      <w:r>
        <w:t>Questions for Consideration by the 101 Commission</w:t>
      </w:r>
    </w:p>
    <w:p w14:paraId="5D5D3207" w14:textId="4018BB2E" w:rsidR="133CF1AE" w:rsidRDefault="133CF1AE" w:rsidP="20CDFF60">
      <w:pPr>
        <w:pStyle w:val="ListParagraph"/>
        <w:numPr>
          <w:ilvl w:val="0"/>
          <w:numId w:val="3"/>
        </w:numPr>
        <w:spacing w:after="0"/>
        <w:rPr>
          <w:rFonts w:eastAsiaTheme="minorEastAsia"/>
        </w:rPr>
      </w:pPr>
      <w:r>
        <w:t>Is it possible to define “</w:t>
      </w:r>
      <w:r w:rsidRPr="20CDFF60">
        <w:rPr>
          <w:rFonts w:ascii="Calibri" w:eastAsia="Calibri" w:hAnsi="Calibri" w:cs="Calibri"/>
        </w:rPr>
        <w:t>a funding formula for the department of correction and each sheriff’s department based, in part, on the number of people in their custody and control and the utilization of best practices in recidivism reduction to safely reduce the population of incarcerated people.”</w:t>
      </w:r>
    </w:p>
    <w:p w14:paraId="4EF439FA" w14:textId="66B1A8F0" w:rsidR="2360D375" w:rsidRDefault="2360D375" w:rsidP="20CDFF60">
      <w:pPr>
        <w:pStyle w:val="ListParagraph"/>
        <w:numPr>
          <w:ilvl w:val="0"/>
          <w:numId w:val="3"/>
        </w:numPr>
        <w:spacing w:after="0"/>
        <w:rPr>
          <w:rFonts w:eastAsiaTheme="minorEastAsia"/>
        </w:rPr>
      </w:pPr>
      <w:r w:rsidRPr="20CDFF60">
        <w:rPr>
          <w:rFonts w:ascii="Calibri" w:eastAsia="Calibri" w:hAnsi="Calibri" w:cs="Calibri"/>
        </w:rPr>
        <w:t>If not, how should the commission approach its charge to “compare existing funding levels and expenses at each state prison and house of correction and include a recommendation for an appropriate level or allocation of funding. The commission shall recommend targeted solutions for each state prison and house of correction to reduce spending if actual spending is above the recommended level.”</w:t>
      </w:r>
    </w:p>
    <w:p w14:paraId="47533B5A" w14:textId="62F16D08" w:rsidR="7FFD1070" w:rsidRDefault="7FFD1070" w:rsidP="20CDFF60">
      <w:pPr>
        <w:pStyle w:val="ListParagraph"/>
        <w:numPr>
          <w:ilvl w:val="0"/>
          <w:numId w:val="3"/>
        </w:numPr>
        <w:spacing w:after="0"/>
        <w:rPr>
          <w:rFonts w:eastAsiaTheme="minorEastAsia"/>
        </w:rPr>
      </w:pPr>
      <w:r w:rsidRPr="20CDFF60">
        <w:rPr>
          <w:rFonts w:ascii="Calibri" w:eastAsia="Calibri" w:hAnsi="Calibri" w:cs="Calibri"/>
        </w:rPr>
        <w:t xml:space="preserve">Does the NIC Staffing analysis offer a way forward -- (a) as a future recommendation for all correctional facilities in the Commonwealth? (b) as </w:t>
      </w:r>
      <w:r w:rsidR="5F4F8309" w:rsidRPr="20CDFF60">
        <w:rPr>
          <w:rFonts w:ascii="Calibri" w:eastAsia="Calibri" w:hAnsi="Calibri" w:cs="Calibri"/>
        </w:rPr>
        <w:t>a current method for setting recommended spending levels in the facilities we have examined?  To what extent was the analysis implemented in a consistent way?</w:t>
      </w:r>
    </w:p>
    <w:p w14:paraId="19AC1EAC" w14:textId="71A396A4" w:rsidR="07EEF231" w:rsidRDefault="07EEF231" w:rsidP="20CDFF60">
      <w:pPr>
        <w:pStyle w:val="ListParagraph"/>
        <w:numPr>
          <w:ilvl w:val="0"/>
          <w:numId w:val="3"/>
        </w:numPr>
        <w:spacing w:after="0"/>
      </w:pPr>
      <w:r w:rsidRPr="20CDFF60">
        <w:rPr>
          <w:rFonts w:ascii="Calibri" w:eastAsia="Calibri" w:hAnsi="Calibri" w:cs="Calibri"/>
        </w:rPr>
        <w:t>If we cannot recommend spending levels, can we at least de</w:t>
      </w:r>
      <w:r w:rsidR="1EC58938" w:rsidRPr="20CDFF60">
        <w:rPr>
          <w:rFonts w:ascii="Calibri" w:eastAsia="Calibri" w:hAnsi="Calibri" w:cs="Calibri"/>
        </w:rPr>
        <w:t>fine stronger more standardized reporting requirements to the budgeting committees?  What would actually be helpful?</w:t>
      </w:r>
    </w:p>
    <w:p w14:paraId="51BBAF95" w14:textId="400B1642" w:rsidR="1EC58938" w:rsidRDefault="1EC58938" w:rsidP="20CDFF60">
      <w:pPr>
        <w:pStyle w:val="ListParagraph"/>
        <w:numPr>
          <w:ilvl w:val="1"/>
          <w:numId w:val="3"/>
        </w:numPr>
        <w:spacing w:after="0"/>
      </w:pPr>
      <w:r w:rsidRPr="20CDFF60">
        <w:rPr>
          <w:rFonts w:ascii="Calibri" w:eastAsia="Calibri" w:hAnsi="Calibri" w:cs="Calibri"/>
        </w:rPr>
        <w:t>Inmate population details?</w:t>
      </w:r>
    </w:p>
    <w:p w14:paraId="14B0AD7C" w14:textId="55DFC1D7" w:rsidR="1EC58938" w:rsidRDefault="1EC58938" w:rsidP="20CDFF60">
      <w:pPr>
        <w:pStyle w:val="ListParagraph"/>
        <w:numPr>
          <w:ilvl w:val="1"/>
          <w:numId w:val="3"/>
        </w:numPr>
        <w:spacing w:after="0"/>
      </w:pPr>
      <w:r w:rsidRPr="20CDFF60">
        <w:rPr>
          <w:rFonts w:ascii="Calibri" w:eastAsia="Calibri" w:hAnsi="Calibri" w:cs="Calibri"/>
        </w:rPr>
        <w:t>Programming details?</w:t>
      </w:r>
    </w:p>
    <w:p w14:paraId="4F67C6DF" w14:textId="379FA59D" w:rsidR="1EC58938" w:rsidRDefault="1EC58938" w:rsidP="20CDFF60">
      <w:pPr>
        <w:pStyle w:val="ListParagraph"/>
        <w:numPr>
          <w:ilvl w:val="1"/>
          <w:numId w:val="3"/>
        </w:numPr>
        <w:spacing w:after="0"/>
      </w:pPr>
      <w:r w:rsidRPr="20CDFF60">
        <w:rPr>
          <w:rFonts w:ascii="Calibri" w:eastAsia="Calibri" w:hAnsi="Calibri" w:cs="Calibri"/>
        </w:rPr>
        <w:t>Post analysis and relief factors to define staffing levels?</w:t>
      </w:r>
    </w:p>
    <w:p w14:paraId="6E587967" w14:textId="7B6CE78E" w:rsidR="133CF1AE" w:rsidRDefault="133CF1AE" w:rsidP="20CDFF60">
      <w:pPr>
        <w:pStyle w:val="ListParagraph"/>
        <w:numPr>
          <w:ilvl w:val="0"/>
          <w:numId w:val="3"/>
        </w:numPr>
        <w:spacing w:after="0"/>
      </w:pPr>
      <w:r w:rsidRPr="20CDFF60">
        <w:rPr>
          <w:rFonts w:ascii="Calibri" w:eastAsia="Calibri" w:hAnsi="Calibri" w:cs="Calibri"/>
        </w:rPr>
        <w:t>Is it valid from an accounting standpoint to distinguish care and custody from programming expenses?</w:t>
      </w:r>
      <w:r w:rsidR="4C29F8F7" w:rsidRPr="20CDFF60">
        <w:rPr>
          <w:rFonts w:ascii="Calibri" w:eastAsia="Calibri" w:hAnsi="Calibri" w:cs="Calibri"/>
        </w:rPr>
        <w:t xml:space="preserve">  </w:t>
      </w:r>
    </w:p>
    <w:p w14:paraId="2B8DAA58" w14:textId="3F450028" w:rsidR="4C29F8F7" w:rsidRDefault="4C29F8F7" w:rsidP="20CDFF60">
      <w:pPr>
        <w:pStyle w:val="ListParagraph"/>
        <w:numPr>
          <w:ilvl w:val="0"/>
          <w:numId w:val="3"/>
        </w:numPr>
        <w:spacing w:after="0"/>
        <w:rPr>
          <w:rFonts w:eastAsiaTheme="minorEastAsia"/>
        </w:rPr>
      </w:pPr>
      <w:r w:rsidRPr="20CDFF60">
        <w:rPr>
          <w:rFonts w:ascii="Calibri" w:eastAsia="Calibri" w:hAnsi="Calibri" w:cs="Calibri"/>
        </w:rPr>
        <w:t>Is it feasible and advisable to establish “distinct line items for the department of correction and each sheriff’s department to identify funding specifically designated for: (i) fixed costs and payroll spending on care and custody personnel; (ii) recidivism reduction programming; and (iii) any other separate categories as may be identified by the commission.”</w:t>
      </w:r>
    </w:p>
    <w:p w14:paraId="79B9C2D5" w14:textId="2EA7775F" w:rsidR="2C009DB2" w:rsidRDefault="2C009DB2" w:rsidP="20CDFF60">
      <w:pPr>
        <w:pStyle w:val="ListParagraph"/>
        <w:numPr>
          <w:ilvl w:val="0"/>
          <w:numId w:val="3"/>
        </w:numPr>
        <w:spacing w:after="0"/>
      </w:pPr>
      <w:r w:rsidRPr="20CDFF60">
        <w:rPr>
          <w:rFonts w:ascii="Calibri" w:eastAsia="Calibri" w:hAnsi="Calibri" w:cs="Calibri"/>
        </w:rPr>
        <w:t xml:space="preserve">How should the commission view </w:t>
      </w:r>
      <w:r w:rsidR="76EE7D89" w:rsidRPr="20CDFF60">
        <w:rPr>
          <w:rFonts w:ascii="Calibri" w:eastAsia="Calibri" w:hAnsi="Calibri" w:cs="Calibri"/>
        </w:rPr>
        <w:t>non-correctional activities by sheriffs – how should the mission of sheriffs be defined?</w:t>
      </w:r>
    </w:p>
    <w:p w14:paraId="6BBC14E2" w14:textId="08B20412" w:rsidR="76EE7D89" w:rsidRDefault="76EE7D89" w:rsidP="20CDFF60">
      <w:pPr>
        <w:pStyle w:val="ListParagraph"/>
        <w:numPr>
          <w:ilvl w:val="0"/>
          <w:numId w:val="3"/>
        </w:numPr>
        <w:spacing w:after="0"/>
      </w:pPr>
      <w:r w:rsidRPr="20CDFF60">
        <w:rPr>
          <w:rFonts w:ascii="Calibri" w:eastAsia="Calibri" w:hAnsi="Calibri" w:cs="Calibri"/>
        </w:rPr>
        <w:t xml:space="preserve">Should the commission </w:t>
      </w:r>
      <w:r w:rsidR="32DD2D1E" w:rsidRPr="20CDFF60">
        <w:rPr>
          <w:rFonts w:ascii="Calibri" w:eastAsia="Calibri" w:hAnsi="Calibri" w:cs="Calibri"/>
        </w:rPr>
        <w:t>endeavor</w:t>
      </w:r>
      <w:r w:rsidRPr="20CDFF60">
        <w:rPr>
          <w:rFonts w:ascii="Calibri" w:eastAsia="Calibri" w:hAnsi="Calibri" w:cs="Calibri"/>
        </w:rPr>
        <w:t xml:space="preserve"> to compare compensation levels across the sheriffs?</w:t>
      </w:r>
      <w:r w:rsidR="04C78385" w:rsidRPr="5CBF1FCB">
        <w:rPr>
          <w:rFonts w:ascii="Calibri" w:eastAsia="Calibri" w:hAnsi="Calibri" w:cs="Calibri"/>
        </w:rPr>
        <w:t xml:space="preserve">  How does the mix of professionals vary across facilities?</w:t>
      </w:r>
    </w:p>
    <w:p w14:paraId="492AA634" w14:textId="47FADE10" w:rsidR="2FA2C55F" w:rsidRDefault="2FA2C55F" w:rsidP="20CDFF60">
      <w:pPr>
        <w:pStyle w:val="ListParagraph"/>
        <w:numPr>
          <w:ilvl w:val="0"/>
          <w:numId w:val="3"/>
        </w:numPr>
        <w:spacing w:after="0"/>
      </w:pPr>
      <w:r w:rsidRPr="20CDFF60">
        <w:rPr>
          <w:rFonts w:ascii="Calibri" w:eastAsia="Calibri" w:hAnsi="Calibri" w:cs="Calibri"/>
        </w:rPr>
        <w:t xml:space="preserve">Variations in </w:t>
      </w:r>
      <w:r w:rsidR="41D70968" w:rsidRPr="20CDFF60">
        <w:rPr>
          <w:rFonts w:ascii="Calibri" w:eastAsia="Calibri" w:hAnsi="Calibri" w:cs="Calibri"/>
        </w:rPr>
        <w:t>scale and capacity utilization drive variation of per inmate costs</w:t>
      </w:r>
      <w:r w:rsidR="4B806B04" w:rsidRPr="20CDFF60">
        <w:rPr>
          <w:rFonts w:ascii="Calibri" w:eastAsia="Calibri" w:hAnsi="Calibri" w:cs="Calibri"/>
        </w:rPr>
        <w:t>.</w:t>
      </w:r>
      <w:r w:rsidR="41D70968" w:rsidRPr="20CDFF60">
        <w:rPr>
          <w:rFonts w:ascii="Calibri" w:eastAsia="Calibri" w:hAnsi="Calibri" w:cs="Calibri"/>
        </w:rPr>
        <w:t xml:space="preserve">  Should the commission </w:t>
      </w:r>
      <w:r w:rsidR="11DC824A" w:rsidRPr="20CDFF60">
        <w:rPr>
          <w:rFonts w:ascii="Calibri" w:eastAsia="Calibri" w:hAnsi="Calibri" w:cs="Calibri"/>
        </w:rPr>
        <w:t>consider low scale and</w:t>
      </w:r>
      <w:r w:rsidR="7A7C4B2B" w:rsidRPr="20CDFF60">
        <w:rPr>
          <w:rFonts w:ascii="Calibri" w:eastAsia="Calibri" w:hAnsi="Calibri" w:cs="Calibri"/>
        </w:rPr>
        <w:t xml:space="preserve">/or low utilization as problems to be solved through </w:t>
      </w:r>
      <w:r w:rsidR="34947551" w:rsidRPr="20CDFF60">
        <w:rPr>
          <w:rFonts w:ascii="Calibri" w:eastAsia="Calibri" w:hAnsi="Calibri" w:cs="Calibri"/>
        </w:rPr>
        <w:t xml:space="preserve">altered governance </w:t>
      </w:r>
      <w:r w:rsidR="7A7C4B2B" w:rsidRPr="20CDFF60">
        <w:rPr>
          <w:rFonts w:ascii="Calibri" w:eastAsia="Calibri" w:hAnsi="Calibri" w:cs="Calibri"/>
        </w:rPr>
        <w:t>or increased exchange of prisoners?</w:t>
      </w:r>
      <w:r w:rsidR="06B7C60E" w:rsidRPr="20CDFF60">
        <w:rPr>
          <w:rFonts w:ascii="Calibri" w:eastAsia="Calibri" w:hAnsi="Calibri" w:cs="Calibri"/>
        </w:rPr>
        <w:t xml:space="preserve">  </w:t>
      </w:r>
    </w:p>
    <w:p w14:paraId="7806D6B6" w14:textId="12AFBB89" w:rsidR="06B7C60E" w:rsidRDefault="06B7C60E" w:rsidP="20CDFF60">
      <w:pPr>
        <w:pStyle w:val="ListParagraph"/>
        <w:numPr>
          <w:ilvl w:val="0"/>
          <w:numId w:val="3"/>
        </w:numPr>
        <w:spacing w:after="0"/>
      </w:pPr>
      <w:r w:rsidRPr="20CDFF60">
        <w:rPr>
          <w:rFonts w:ascii="Calibri" w:eastAsia="Calibri" w:hAnsi="Calibri" w:cs="Calibri"/>
        </w:rPr>
        <w:t>Should the statutory division of labor between Sheriffs and DOC be re-examined – should HOC’s be able to receive longer sentenced inmates?</w:t>
      </w:r>
    </w:p>
    <w:p w14:paraId="02F9FAD8" w14:textId="6DA1BB23" w:rsidR="64153624" w:rsidRDefault="64153624" w:rsidP="20CDFF60">
      <w:pPr>
        <w:pStyle w:val="ListParagraph"/>
        <w:numPr>
          <w:ilvl w:val="0"/>
          <w:numId w:val="3"/>
        </w:numPr>
        <w:spacing w:after="0"/>
        <w:rPr>
          <w:rFonts w:eastAsiaTheme="minorEastAsia"/>
        </w:rPr>
      </w:pPr>
      <w:r w:rsidRPr="20CDFF60">
        <w:rPr>
          <w:rFonts w:ascii="Calibri" w:eastAsia="Calibri" w:hAnsi="Calibri" w:cs="Calibri"/>
        </w:rPr>
        <w:t>Can we deepen the understanding of the impact of Chapter 69 by showing how housing arrangements and inmate out-of-cell routines have changed?</w:t>
      </w:r>
    </w:p>
    <w:p w14:paraId="26C26697" w14:textId="5E861B52" w:rsidR="64153624" w:rsidRDefault="64153624" w:rsidP="20CDFF60">
      <w:pPr>
        <w:pStyle w:val="ListParagraph"/>
        <w:numPr>
          <w:ilvl w:val="0"/>
          <w:numId w:val="3"/>
        </w:numPr>
        <w:spacing w:after="0"/>
      </w:pPr>
      <w:r w:rsidRPr="20CDFF60">
        <w:rPr>
          <w:rFonts w:ascii="Calibri" w:eastAsia="Calibri" w:hAnsi="Calibri" w:cs="Calibri"/>
        </w:rPr>
        <w:t>How do staffing shortages figure into our larger conversation about staffing and cost recommendations?</w:t>
      </w:r>
    </w:p>
    <w:p w14:paraId="7F88F273" w14:textId="7CB6D931" w:rsidR="356AB140" w:rsidRDefault="356AB140" w:rsidP="5CBF1FCB">
      <w:pPr>
        <w:pStyle w:val="ListParagraph"/>
        <w:numPr>
          <w:ilvl w:val="0"/>
          <w:numId w:val="3"/>
        </w:numPr>
        <w:spacing w:after="0"/>
      </w:pPr>
      <w:r w:rsidRPr="5CBF1FCB">
        <w:rPr>
          <w:rFonts w:ascii="Calibri" w:eastAsia="Calibri" w:hAnsi="Calibri" w:cs="Calibri"/>
        </w:rPr>
        <w:t>How can we standardize clinical needs assessment tools and clinical programming?</w:t>
      </w:r>
    </w:p>
    <w:p w14:paraId="68F53E97" w14:textId="35CADB29" w:rsidR="64153624" w:rsidRDefault="356AB140" w:rsidP="20CDFF60">
      <w:pPr>
        <w:pStyle w:val="ListParagraph"/>
        <w:numPr>
          <w:ilvl w:val="0"/>
          <w:numId w:val="3"/>
        </w:numPr>
        <w:spacing w:after="0"/>
      </w:pPr>
      <w:r w:rsidRPr="5CBF1FCB">
        <w:rPr>
          <w:rFonts w:ascii="Calibri" w:eastAsia="Calibri" w:hAnsi="Calibri" w:cs="Calibri"/>
        </w:rPr>
        <w:t>How can we standardize outcome metrics, including recidivism?</w:t>
      </w:r>
    </w:p>
    <w:sectPr w:rsidR="6415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0B3"/>
    <w:multiLevelType w:val="hybridMultilevel"/>
    <w:tmpl w:val="9B44F9D6"/>
    <w:lvl w:ilvl="0" w:tplc="5010E24A">
      <w:start w:val="1"/>
      <w:numFmt w:val="decimal"/>
      <w:lvlText w:val="%1."/>
      <w:lvlJc w:val="left"/>
      <w:pPr>
        <w:ind w:left="720" w:hanging="360"/>
      </w:pPr>
    </w:lvl>
    <w:lvl w:ilvl="1" w:tplc="C5A86B7A">
      <w:start w:val="1"/>
      <w:numFmt w:val="lowerLetter"/>
      <w:lvlText w:val="%2."/>
      <w:lvlJc w:val="left"/>
      <w:pPr>
        <w:ind w:left="1440" w:hanging="360"/>
      </w:pPr>
    </w:lvl>
    <w:lvl w:ilvl="2" w:tplc="A5B814A0">
      <w:start w:val="1"/>
      <w:numFmt w:val="lowerRoman"/>
      <w:lvlText w:val="%3."/>
      <w:lvlJc w:val="right"/>
      <w:pPr>
        <w:ind w:left="2160" w:hanging="180"/>
      </w:pPr>
    </w:lvl>
    <w:lvl w:ilvl="3" w:tplc="8E1AE3A4">
      <w:start w:val="1"/>
      <w:numFmt w:val="decimal"/>
      <w:lvlText w:val="%4."/>
      <w:lvlJc w:val="left"/>
      <w:pPr>
        <w:ind w:left="2880" w:hanging="360"/>
      </w:pPr>
    </w:lvl>
    <w:lvl w:ilvl="4" w:tplc="CFB4C740">
      <w:start w:val="1"/>
      <w:numFmt w:val="lowerLetter"/>
      <w:lvlText w:val="%5."/>
      <w:lvlJc w:val="left"/>
      <w:pPr>
        <w:ind w:left="3600" w:hanging="360"/>
      </w:pPr>
    </w:lvl>
    <w:lvl w:ilvl="5" w:tplc="72884848">
      <w:start w:val="1"/>
      <w:numFmt w:val="lowerRoman"/>
      <w:lvlText w:val="%6."/>
      <w:lvlJc w:val="right"/>
      <w:pPr>
        <w:ind w:left="4320" w:hanging="180"/>
      </w:pPr>
    </w:lvl>
    <w:lvl w:ilvl="6" w:tplc="739247C8">
      <w:start w:val="1"/>
      <w:numFmt w:val="decimal"/>
      <w:lvlText w:val="%7."/>
      <w:lvlJc w:val="left"/>
      <w:pPr>
        <w:ind w:left="5040" w:hanging="360"/>
      </w:pPr>
    </w:lvl>
    <w:lvl w:ilvl="7" w:tplc="2162210E">
      <w:start w:val="1"/>
      <w:numFmt w:val="lowerLetter"/>
      <w:lvlText w:val="%8."/>
      <w:lvlJc w:val="left"/>
      <w:pPr>
        <w:ind w:left="5760" w:hanging="360"/>
      </w:pPr>
    </w:lvl>
    <w:lvl w:ilvl="8" w:tplc="79369D58">
      <w:start w:val="1"/>
      <w:numFmt w:val="lowerRoman"/>
      <w:lvlText w:val="%9."/>
      <w:lvlJc w:val="right"/>
      <w:pPr>
        <w:ind w:left="6480" w:hanging="180"/>
      </w:pPr>
    </w:lvl>
  </w:abstractNum>
  <w:abstractNum w:abstractNumId="1" w15:restartNumberingAfterBreak="0">
    <w:nsid w:val="2A540746"/>
    <w:multiLevelType w:val="hybridMultilevel"/>
    <w:tmpl w:val="FFFFFFFF"/>
    <w:lvl w:ilvl="0" w:tplc="8B56C2CA">
      <w:start w:val="1"/>
      <w:numFmt w:val="decimal"/>
      <w:lvlText w:val="%1."/>
      <w:lvlJc w:val="left"/>
      <w:pPr>
        <w:ind w:left="720" w:hanging="360"/>
      </w:pPr>
    </w:lvl>
    <w:lvl w:ilvl="1" w:tplc="41F81E8C">
      <w:start w:val="1"/>
      <w:numFmt w:val="lowerLetter"/>
      <w:lvlText w:val="%2."/>
      <w:lvlJc w:val="left"/>
      <w:pPr>
        <w:ind w:left="1440" w:hanging="360"/>
      </w:pPr>
    </w:lvl>
    <w:lvl w:ilvl="2" w:tplc="333A8754">
      <w:start w:val="1"/>
      <w:numFmt w:val="lowerRoman"/>
      <w:lvlText w:val="%3."/>
      <w:lvlJc w:val="right"/>
      <w:pPr>
        <w:ind w:left="2160" w:hanging="180"/>
      </w:pPr>
    </w:lvl>
    <w:lvl w:ilvl="3" w:tplc="2F867536">
      <w:start w:val="1"/>
      <w:numFmt w:val="decimal"/>
      <w:lvlText w:val="%4."/>
      <w:lvlJc w:val="left"/>
      <w:pPr>
        <w:ind w:left="2880" w:hanging="360"/>
      </w:pPr>
    </w:lvl>
    <w:lvl w:ilvl="4" w:tplc="03621332">
      <w:start w:val="1"/>
      <w:numFmt w:val="lowerLetter"/>
      <w:lvlText w:val="%5."/>
      <w:lvlJc w:val="left"/>
      <w:pPr>
        <w:ind w:left="3600" w:hanging="360"/>
      </w:pPr>
    </w:lvl>
    <w:lvl w:ilvl="5" w:tplc="BBAA1B06">
      <w:start w:val="1"/>
      <w:numFmt w:val="lowerRoman"/>
      <w:lvlText w:val="%6."/>
      <w:lvlJc w:val="right"/>
      <w:pPr>
        <w:ind w:left="4320" w:hanging="180"/>
      </w:pPr>
    </w:lvl>
    <w:lvl w:ilvl="6" w:tplc="FB26A8E0">
      <w:start w:val="1"/>
      <w:numFmt w:val="decimal"/>
      <w:lvlText w:val="%7."/>
      <w:lvlJc w:val="left"/>
      <w:pPr>
        <w:ind w:left="5040" w:hanging="360"/>
      </w:pPr>
    </w:lvl>
    <w:lvl w:ilvl="7" w:tplc="2C202692">
      <w:start w:val="1"/>
      <w:numFmt w:val="lowerLetter"/>
      <w:lvlText w:val="%8."/>
      <w:lvlJc w:val="left"/>
      <w:pPr>
        <w:ind w:left="5760" w:hanging="360"/>
      </w:pPr>
    </w:lvl>
    <w:lvl w:ilvl="8" w:tplc="3AB81906">
      <w:start w:val="1"/>
      <w:numFmt w:val="lowerRoman"/>
      <w:lvlText w:val="%9."/>
      <w:lvlJc w:val="right"/>
      <w:pPr>
        <w:ind w:left="6480" w:hanging="180"/>
      </w:pPr>
    </w:lvl>
  </w:abstractNum>
  <w:abstractNum w:abstractNumId="2" w15:restartNumberingAfterBreak="0">
    <w:nsid w:val="60AA28FB"/>
    <w:multiLevelType w:val="hybridMultilevel"/>
    <w:tmpl w:val="FFFFFFFF"/>
    <w:lvl w:ilvl="0" w:tplc="B91AD29A">
      <w:start w:val="1"/>
      <w:numFmt w:val="decimal"/>
      <w:lvlText w:val="%1."/>
      <w:lvlJc w:val="left"/>
      <w:pPr>
        <w:ind w:left="720" w:hanging="360"/>
      </w:pPr>
    </w:lvl>
    <w:lvl w:ilvl="1" w:tplc="F97801C6">
      <w:start w:val="1"/>
      <w:numFmt w:val="lowerLetter"/>
      <w:lvlText w:val="%2."/>
      <w:lvlJc w:val="left"/>
      <w:pPr>
        <w:ind w:left="1440" w:hanging="360"/>
      </w:pPr>
    </w:lvl>
    <w:lvl w:ilvl="2" w:tplc="7DC43B90">
      <w:start w:val="1"/>
      <w:numFmt w:val="lowerRoman"/>
      <w:lvlText w:val="%3."/>
      <w:lvlJc w:val="right"/>
      <w:pPr>
        <w:ind w:left="2160" w:hanging="180"/>
      </w:pPr>
    </w:lvl>
    <w:lvl w:ilvl="3" w:tplc="4C027210">
      <w:start w:val="1"/>
      <w:numFmt w:val="decimal"/>
      <w:lvlText w:val="%4."/>
      <w:lvlJc w:val="left"/>
      <w:pPr>
        <w:ind w:left="2880" w:hanging="360"/>
      </w:pPr>
    </w:lvl>
    <w:lvl w:ilvl="4" w:tplc="658AF1DE">
      <w:start w:val="1"/>
      <w:numFmt w:val="lowerLetter"/>
      <w:lvlText w:val="%5."/>
      <w:lvlJc w:val="left"/>
      <w:pPr>
        <w:ind w:left="3600" w:hanging="360"/>
      </w:pPr>
    </w:lvl>
    <w:lvl w:ilvl="5" w:tplc="789ED75A">
      <w:start w:val="1"/>
      <w:numFmt w:val="lowerRoman"/>
      <w:lvlText w:val="%6."/>
      <w:lvlJc w:val="right"/>
      <w:pPr>
        <w:ind w:left="4320" w:hanging="180"/>
      </w:pPr>
    </w:lvl>
    <w:lvl w:ilvl="6" w:tplc="18000E10">
      <w:start w:val="1"/>
      <w:numFmt w:val="decimal"/>
      <w:lvlText w:val="%7."/>
      <w:lvlJc w:val="left"/>
      <w:pPr>
        <w:ind w:left="5040" w:hanging="360"/>
      </w:pPr>
    </w:lvl>
    <w:lvl w:ilvl="7" w:tplc="FFD89C4A">
      <w:start w:val="1"/>
      <w:numFmt w:val="lowerLetter"/>
      <w:lvlText w:val="%8."/>
      <w:lvlJc w:val="left"/>
      <w:pPr>
        <w:ind w:left="5760" w:hanging="360"/>
      </w:pPr>
    </w:lvl>
    <w:lvl w:ilvl="8" w:tplc="2C4CA34E">
      <w:start w:val="1"/>
      <w:numFmt w:val="lowerRoman"/>
      <w:lvlText w:val="%9."/>
      <w:lvlJc w:val="right"/>
      <w:pPr>
        <w:ind w:left="6480" w:hanging="180"/>
      </w:pPr>
    </w:lvl>
  </w:abstractNum>
  <w:abstractNum w:abstractNumId="3" w15:restartNumberingAfterBreak="0">
    <w:nsid w:val="7D144344"/>
    <w:multiLevelType w:val="hybridMultilevel"/>
    <w:tmpl w:val="8CE0027A"/>
    <w:lvl w:ilvl="0" w:tplc="5F6E9582">
      <w:start w:val="1"/>
      <w:numFmt w:val="decimal"/>
      <w:lvlText w:val="%1."/>
      <w:lvlJc w:val="left"/>
      <w:pPr>
        <w:ind w:left="720" w:hanging="360"/>
      </w:pPr>
    </w:lvl>
    <w:lvl w:ilvl="1" w:tplc="35F424DA">
      <w:start w:val="1"/>
      <w:numFmt w:val="lowerLetter"/>
      <w:lvlText w:val="%2."/>
      <w:lvlJc w:val="left"/>
      <w:pPr>
        <w:ind w:left="1440" w:hanging="360"/>
      </w:pPr>
    </w:lvl>
    <w:lvl w:ilvl="2" w:tplc="38AED434">
      <w:start w:val="1"/>
      <w:numFmt w:val="lowerRoman"/>
      <w:lvlText w:val="%3."/>
      <w:lvlJc w:val="right"/>
      <w:pPr>
        <w:ind w:left="2160" w:hanging="180"/>
      </w:pPr>
    </w:lvl>
    <w:lvl w:ilvl="3" w:tplc="78B4277E">
      <w:start w:val="1"/>
      <w:numFmt w:val="decimal"/>
      <w:lvlText w:val="%4."/>
      <w:lvlJc w:val="left"/>
      <w:pPr>
        <w:ind w:left="2880" w:hanging="360"/>
      </w:pPr>
    </w:lvl>
    <w:lvl w:ilvl="4" w:tplc="550660F0">
      <w:start w:val="1"/>
      <w:numFmt w:val="lowerLetter"/>
      <w:lvlText w:val="%5."/>
      <w:lvlJc w:val="left"/>
      <w:pPr>
        <w:ind w:left="3600" w:hanging="360"/>
      </w:pPr>
    </w:lvl>
    <w:lvl w:ilvl="5" w:tplc="64463FE6">
      <w:start w:val="1"/>
      <w:numFmt w:val="lowerRoman"/>
      <w:lvlText w:val="%6."/>
      <w:lvlJc w:val="right"/>
      <w:pPr>
        <w:ind w:left="4320" w:hanging="180"/>
      </w:pPr>
    </w:lvl>
    <w:lvl w:ilvl="6" w:tplc="E60857C0">
      <w:start w:val="1"/>
      <w:numFmt w:val="decimal"/>
      <w:lvlText w:val="%7."/>
      <w:lvlJc w:val="left"/>
      <w:pPr>
        <w:ind w:left="5040" w:hanging="360"/>
      </w:pPr>
    </w:lvl>
    <w:lvl w:ilvl="7" w:tplc="BDF4C4C0">
      <w:start w:val="1"/>
      <w:numFmt w:val="lowerLetter"/>
      <w:lvlText w:val="%8."/>
      <w:lvlJc w:val="left"/>
      <w:pPr>
        <w:ind w:left="5760" w:hanging="360"/>
      </w:pPr>
    </w:lvl>
    <w:lvl w:ilvl="8" w:tplc="AA20319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2866B"/>
    <w:rsid w:val="005B5EDB"/>
    <w:rsid w:val="00823209"/>
    <w:rsid w:val="00DD4DC8"/>
    <w:rsid w:val="04C78385"/>
    <w:rsid w:val="06B7C60E"/>
    <w:rsid w:val="07EEF231"/>
    <w:rsid w:val="08BB74D2"/>
    <w:rsid w:val="09DDFAB4"/>
    <w:rsid w:val="0C7DFF91"/>
    <w:rsid w:val="0F118DF9"/>
    <w:rsid w:val="10AD5E5A"/>
    <w:rsid w:val="11AB6D95"/>
    <w:rsid w:val="11DC824A"/>
    <w:rsid w:val="133CF1AE"/>
    <w:rsid w:val="18B8703F"/>
    <w:rsid w:val="1B97DC65"/>
    <w:rsid w:val="1E24D6B2"/>
    <w:rsid w:val="1EC58938"/>
    <w:rsid w:val="20CDFF60"/>
    <w:rsid w:val="2360D375"/>
    <w:rsid w:val="2826869B"/>
    <w:rsid w:val="285D3710"/>
    <w:rsid w:val="2B44FF00"/>
    <w:rsid w:val="2C009DB2"/>
    <w:rsid w:val="2CC57258"/>
    <w:rsid w:val="2CF9F7BE"/>
    <w:rsid w:val="2DD49254"/>
    <w:rsid w:val="2F0789BF"/>
    <w:rsid w:val="2F2EBD6F"/>
    <w:rsid w:val="2FA2C55F"/>
    <w:rsid w:val="32A80377"/>
    <w:rsid w:val="32DD2D1E"/>
    <w:rsid w:val="3443D3D8"/>
    <w:rsid w:val="34947551"/>
    <w:rsid w:val="34EBE146"/>
    <w:rsid w:val="356AB140"/>
    <w:rsid w:val="3A7B9BD3"/>
    <w:rsid w:val="3C4EE5BD"/>
    <w:rsid w:val="3D42A8B0"/>
    <w:rsid w:val="3DEAB61E"/>
    <w:rsid w:val="41D70968"/>
    <w:rsid w:val="4252866B"/>
    <w:rsid w:val="4459F7A2"/>
    <w:rsid w:val="468EBD53"/>
    <w:rsid w:val="47CAA2E1"/>
    <w:rsid w:val="4B806B04"/>
    <w:rsid w:val="4BF3AC8E"/>
    <w:rsid w:val="4C29F8F7"/>
    <w:rsid w:val="59A5D9C0"/>
    <w:rsid w:val="5CBF1FCB"/>
    <w:rsid w:val="5F4F8309"/>
    <w:rsid w:val="64153624"/>
    <w:rsid w:val="76EE7D89"/>
    <w:rsid w:val="79284D7E"/>
    <w:rsid w:val="7A7C4B2B"/>
    <w:rsid w:val="7F14928B"/>
    <w:rsid w:val="7FFD1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866B"/>
  <w15:chartTrackingRefBased/>
  <w15:docId w15:val="{D3D62763-06F4-461E-B6BF-FDA48F77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Brownsberger, William (SEN)</dc:creator>
  <cp:keywords/>
  <dc:description/>
  <cp:lastModifiedBy>Brisson, Alicia (SEN)</cp:lastModifiedBy>
  <cp:revision>2</cp:revision>
  <dcterms:created xsi:type="dcterms:W3CDTF">2021-12-15T16:40:00Z</dcterms:created>
  <dcterms:modified xsi:type="dcterms:W3CDTF">2021-12-15T16:40:00Z</dcterms:modified>
</cp:coreProperties>
</file>