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32" w:rsidRPr="008A1D3F" w:rsidRDefault="00D1567A" w:rsidP="004B4759">
      <w:pPr>
        <w:pStyle w:val="IntenseQuote"/>
        <w:jc w:val="both"/>
        <w:rPr>
          <w:rStyle w:val="Strong"/>
          <w:b w:val="0"/>
          <w:color w:val="auto"/>
          <w:sz w:val="24"/>
          <w:szCs w:val="24"/>
        </w:rPr>
      </w:pPr>
      <w:bookmarkStart w:id="0" w:name="_GoBack"/>
      <w:bookmarkEnd w:id="0"/>
      <w:r w:rsidRPr="008A1D3F">
        <w:rPr>
          <w:rStyle w:val="Strong"/>
          <w:b w:val="0"/>
          <w:color w:val="auto"/>
          <w:sz w:val="24"/>
          <w:szCs w:val="24"/>
        </w:rPr>
        <w:t>In accordance with the FY1</w:t>
      </w:r>
      <w:r w:rsidR="000D42F9">
        <w:rPr>
          <w:rStyle w:val="Strong"/>
          <w:b w:val="0"/>
          <w:color w:val="auto"/>
          <w:sz w:val="24"/>
          <w:szCs w:val="24"/>
        </w:rPr>
        <w:t>9 GAA, line item 1599-8910,</w:t>
      </w:r>
      <w:r w:rsidRPr="008A1D3F">
        <w:rPr>
          <w:rStyle w:val="Strong"/>
          <w:b w:val="0"/>
          <w:color w:val="auto"/>
          <w:sz w:val="24"/>
          <w:szCs w:val="24"/>
        </w:rPr>
        <w:t xml:space="preserve"> regarding a reserve fund for the 14 </w:t>
      </w:r>
      <w:r w:rsidR="000D42F9">
        <w:rPr>
          <w:rStyle w:val="Strong"/>
          <w:b w:val="0"/>
          <w:color w:val="auto"/>
          <w:sz w:val="24"/>
          <w:szCs w:val="24"/>
        </w:rPr>
        <w:t>s</w:t>
      </w:r>
      <w:r w:rsidRPr="008A1D3F">
        <w:rPr>
          <w:rStyle w:val="Strong"/>
          <w:b w:val="0"/>
          <w:color w:val="auto"/>
          <w:sz w:val="24"/>
          <w:szCs w:val="24"/>
        </w:rPr>
        <w:t xml:space="preserve">heriffs, please accept this report from the </w:t>
      </w:r>
      <w:r w:rsidR="00595AB1" w:rsidRPr="008A1D3F">
        <w:rPr>
          <w:rStyle w:val="Strong"/>
          <w:b w:val="0"/>
          <w:color w:val="auto"/>
          <w:sz w:val="24"/>
          <w:szCs w:val="24"/>
        </w:rPr>
        <w:t>_______</w:t>
      </w:r>
      <w:r w:rsidR="00006495" w:rsidRPr="008A1D3F">
        <w:rPr>
          <w:rStyle w:val="Strong"/>
          <w:b w:val="0"/>
          <w:color w:val="auto"/>
          <w:sz w:val="24"/>
          <w:szCs w:val="24"/>
        </w:rPr>
        <w:t xml:space="preserve"> </w:t>
      </w:r>
      <w:r w:rsidR="004B4759" w:rsidRPr="008A1D3F">
        <w:rPr>
          <w:rStyle w:val="Strong"/>
          <w:b w:val="0"/>
          <w:color w:val="auto"/>
          <w:sz w:val="24"/>
          <w:szCs w:val="24"/>
        </w:rPr>
        <w:t xml:space="preserve">County </w:t>
      </w:r>
      <w:r w:rsidRPr="008A1D3F">
        <w:rPr>
          <w:rStyle w:val="Strong"/>
          <w:b w:val="0"/>
          <w:color w:val="auto"/>
          <w:sz w:val="24"/>
          <w:szCs w:val="24"/>
        </w:rPr>
        <w:t>Sheriff’s Office that details the staffing levels, salaries and overall steps to red</w:t>
      </w:r>
      <w:r w:rsidR="00935C32" w:rsidRPr="008A1D3F">
        <w:rPr>
          <w:rStyle w:val="Strong"/>
          <w:b w:val="0"/>
          <w:color w:val="auto"/>
          <w:sz w:val="24"/>
          <w:szCs w:val="24"/>
        </w:rPr>
        <w:t>uce spending and overtime in FY1</w:t>
      </w:r>
      <w:r w:rsidR="000D42F9">
        <w:rPr>
          <w:rStyle w:val="Strong"/>
          <w:b w:val="0"/>
          <w:color w:val="auto"/>
          <w:sz w:val="24"/>
          <w:szCs w:val="24"/>
        </w:rPr>
        <w:t>9</w:t>
      </w:r>
      <w:r w:rsidR="00935C32" w:rsidRPr="008A1D3F">
        <w:rPr>
          <w:rStyle w:val="Strong"/>
          <w:b w:val="0"/>
          <w:color w:val="auto"/>
          <w:sz w:val="24"/>
          <w:szCs w:val="24"/>
        </w:rPr>
        <w:t xml:space="preserve">.  </w:t>
      </w:r>
      <w:r w:rsidR="008A1D3F">
        <w:rPr>
          <w:rStyle w:val="Strong"/>
          <w:b w:val="0"/>
          <w:color w:val="auto"/>
          <w:sz w:val="24"/>
          <w:szCs w:val="24"/>
        </w:rPr>
        <w:t xml:space="preserve">This information, unless otherwise noted, reflects spending from each sheriff’s main operations appropriation. </w:t>
      </w:r>
      <w:r w:rsidR="00935C32" w:rsidRPr="008A1D3F">
        <w:rPr>
          <w:rStyle w:val="Strong"/>
          <w:b w:val="0"/>
          <w:color w:val="auto"/>
          <w:sz w:val="24"/>
          <w:szCs w:val="24"/>
        </w:rPr>
        <w:t>This informati</w:t>
      </w:r>
      <w:r w:rsidR="0075340D" w:rsidRPr="008A1D3F">
        <w:rPr>
          <w:rStyle w:val="Strong"/>
          <w:b w:val="0"/>
          <w:color w:val="auto"/>
          <w:sz w:val="24"/>
          <w:szCs w:val="24"/>
        </w:rPr>
        <w:t>on is detailed in th</w:t>
      </w:r>
      <w:r w:rsidR="00436CE6">
        <w:rPr>
          <w:rStyle w:val="Strong"/>
          <w:b w:val="0"/>
          <w:color w:val="auto"/>
          <w:sz w:val="24"/>
          <w:szCs w:val="24"/>
        </w:rPr>
        <w:t>is Word</w:t>
      </w:r>
      <w:r w:rsidR="00935C32" w:rsidRPr="008A1D3F">
        <w:rPr>
          <w:rStyle w:val="Strong"/>
          <w:b w:val="0"/>
          <w:color w:val="auto"/>
          <w:sz w:val="24"/>
          <w:szCs w:val="24"/>
        </w:rPr>
        <w:t xml:space="preserve"> </w:t>
      </w:r>
      <w:r w:rsidR="00436CE6">
        <w:rPr>
          <w:rStyle w:val="Strong"/>
          <w:b w:val="0"/>
          <w:color w:val="auto"/>
          <w:sz w:val="24"/>
          <w:szCs w:val="24"/>
        </w:rPr>
        <w:t>document</w:t>
      </w:r>
      <w:r w:rsidR="00935C32" w:rsidRPr="008A1D3F">
        <w:rPr>
          <w:rStyle w:val="Strong"/>
          <w:b w:val="0"/>
          <w:color w:val="auto"/>
          <w:sz w:val="24"/>
          <w:szCs w:val="24"/>
        </w:rPr>
        <w:t>:</w:t>
      </w:r>
    </w:p>
    <w:p w:rsidR="00B048DD" w:rsidRPr="00B048DD" w:rsidRDefault="00B048DD" w:rsidP="00B048DD">
      <w:pPr>
        <w:autoSpaceDE w:val="0"/>
        <w:autoSpaceDN w:val="0"/>
        <w:adjustRightInd w:val="0"/>
        <w:spacing w:after="0" w:line="240" w:lineRule="auto"/>
        <w:rPr>
          <w:rFonts w:ascii="Cambria" w:hAnsi="Cambria" w:cs="Calibri"/>
          <w:color w:val="000000"/>
          <w:sz w:val="24"/>
          <w:szCs w:val="24"/>
        </w:rPr>
      </w:pPr>
    </w:p>
    <w:p w:rsidR="00377EC4" w:rsidRPr="002844BB" w:rsidRDefault="000D42F9" w:rsidP="00377EC4">
      <w:pPr>
        <w:pStyle w:val="ListParagraph"/>
        <w:numPr>
          <w:ilvl w:val="0"/>
          <w:numId w:val="27"/>
        </w:numPr>
        <w:autoSpaceDE w:val="0"/>
        <w:autoSpaceDN w:val="0"/>
        <w:adjustRightInd w:val="0"/>
        <w:spacing w:line="360" w:lineRule="auto"/>
        <w:rPr>
          <w:rFonts w:ascii="Cambria" w:hAnsi="Cambria" w:cs="Calibri"/>
          <w:b/>
          <w:sz w:val="24"/>
          <w:szCs w:val="24"/>
        </w:rPr>
      </w:pPr>
      <w:r w:rsidRPr="00377EC4">
        <w:rPr>
          <w:rFonts w:eastAsia="Calibri" w:cs="Times New Roman"/>
          <w:color w:val="333333"/>
          <w:sz w:val="24"/>
          <w:szCs w:val="24"/>
          <w:shd w:val="clear" w:color="auto" w:fill="FFFFFF"/>
        </w:rPr>
        <w:t xml:space="preserve">Document estimated </w:t>
      </w:r>
      <w:r w:rsidR="00377EC4" w:rsidRPr="002844BB">
        <w:rPr>
          <w:rFonts w:ascii="Cambria" w:hAnsi="Cambria" w:cs="Calibri"/>
          <w:b/>
          <w:sz w:val="24"/>
          <w:szCs w:val="24"/>
        </w:rPr>
        <w:t xml:space="preserve">Areas of Cost Savings (Personnel):  </w:t>
      </w:r>
    </w:p>
    <w:p w:rsidR="00DF273D" w:rsidRPr="00377EC4" w:rsidRDefault="000D42F9" w:rsidP="00A65DDB">
      <w:pPr>
        <w:pStyle w:val="ListParagraph"/>
        <w:numPr>
          <w:ilvl w:val="1"/>
          <w:numId w:val="27"/>
        </w:numPr>
        <w:autoSpaceDE w:val="0"/>
        <w:autoSpaceDN w:val="0"/>
        <w:adjustRightInd w:val="0"/>
        <w:spacing w:after="0" w:line="360" w:lineRule="auto"/>
        <w:rPr>
          <w:rFonts w:cs="Calibri"/>
          <w:sz w:val="24"/>
          <w:szCs w:val="24"/>
        </w:rPr>
      </w:pPr>
      <w:r w:rsidRPr="00377EC4">
        <w:rPr>
          <w:rFonts w:eastAsia="Calibri" w:cs="Times New Roman"/>
          <w:color w:val="333333"/>
          <w:sz w:val="24"/>
          <w:szCs w:val="24"/>
          <w:shd w:val="clear" w:color="auto" w:fill="FFFFFF"/>
        </w:rPr>
        <w:t>overtime costs for FY16-19 delineated by fiscal year</w:t>
      </w:r>
    </w:p>
    <w:p w:rsidR="001A2CCB" w:rsidRPr="00377EC4" w:rsidRDefault="001A2CCB" w:rsidP="001A2CCB">
      <w:pPr>
        <w:autoSpaceDE w:val="0"/>
        <w:autoSpaceDN w:val="0"/>
        <w:adjustRightInd w:val="0"/>
        <w:spacing w:after="0" w:line="360" w:lineRule="auto"/>
        <w:ind w:firstLine="720"/>
        <w:rPr>
          <w:rFonts w:cs="Calibri"/>
          <w:sz w:val="24"/>
          <w:szCs w:val="24"/>
        </w:rPr>
      </w:pPr>
      <w:r w:rsidRPr="00377EC4">
        <w:rPr>
          <w:rFonts w:cs="Calibri"/>
          <w:sz w:val="24"/>
          <w:szCs w:val="24"/>
        </w:rPr>
        <w:t>FY19</w:t>
      </w:r>
      <w:r w:rsidRPr="00377EC4">
        <w:rPr>
          <w:rFonts w:cs="Calibri"/>
          <w:sz w:val="24"/>
          <w:szCs w:val="24"/>
        </w:rPr>
        <w:tab/>
        <w:t>$13,876,000 (Estimated)</w:t>
      </w:r>
    </w:p>
    <w:p w:rsidR="001A2CCB" w:rsidRPr="00377EC4" w:rsidRDefault="001A2CCB" w:rsidP="001A2CCB">
      <w:pPr>
        <w:autoSpaceDE w:val="0"/>
        <w:autoSpaceDN w:val="0"/>
        <w:adjustRightInd w:val="0"/>
        <w:spacing w:after="0" w:line="360" w:lineRule="auto"/>
        <w:ind w:firstLine="720"/>
        <w:rPr>
          <w:rFonts w:cs="Calibri"/>
          <w:sz w:val="24"/>
          <w:szCs w:val="24"/>
        </w:rPr>
      </w:pPr>
      <w:r w:rsidRPr="00377EC4">
        <w:rPr>
          <w:rFonts w:cs="Calibri"/>
          <w:sz w:val="24"/>
          <w:szCs w:val="24"/>
        </w:rPr>
        <w:t>FY18</w:t>
      </w:r>
      <w:r w:rsidRPr="00377EC4">
        <w:rPr>
          <w:rFonts w:cs="Calibri"/>
          <w:sz w:val="24"/>
          <w:szCs w:val="24"/>
        </w:rPr>
        <w:tab/>
        <w:t>$13,860,665</w:t>
      </w:r>
    </w:p>
    <w:p w:rsidR="001A2CCB" w:rsidRPr="00377EC4" w:rsidRDefault="001A2CCB" w:rsidP="001A2CCB">
      <w:pPr>
        <w:autoSpaceDE w:val="0"/>
        <w:autoSpaceDN w:val="0"/>
        <w:adjustRightInd w:val="0"/>
        <w:spacing w:after="0" w:line="360" w:lineRule="auto"/>
        <w:ind w:firstLine="720"/>
        <w:rPr>
          <w:rFonts w:cs="Calibri"/>
          <w:sz w:val="24"/>
          <w:szCs w:val="24"/>
        </w:rPr>
      </w:pPr>
      <w:r w:rsidRPr="00377EC4">
        <w:rPr>
          <w:rFonts w:cs="Calibri"/>
          <w:sz w:val="24"/>
          <w:szCs w:val="24"/>
        </w:rPr>
        <w:t>FY17</w:t>
      </w:r>
      <w:r w:rsidRPr="00377EC4">
        <w:rPr>
          <w:rFonts w:cs="Calibri"/>
          <w:sz w:val="24"/>
          <w:szCs w:val="24"/>
        </w:rPr>
        <w:tab/>
        <w:t>$10,749,221</w:t>
      </w:r>
    </w:p>
    <w:p w:rsidR="001A2CCB" w:rsidRPr="00377EC4" w:rsidRDefault="001A2CCB" w:rsidP="001A2CCB">
      <w:pPr>
        <w:autoSpaceDE w:val="0"/>
        <w:autoSpaceDN w:val="0"/>
        <w:adjustRightInd w:val="0"/>
        <w:spacing w:after="0" w:line="360" w:lineRule="auto"/>
        <w:ind w:firstLine="720"/>
        <w:rPr>
          <w:rFonts w:cs="Calibri"/>
          <w:sz w:val="24"/>
          <w:szCs w:val="24"/>
        </w:rPr>
      </w:pPr>
      <w:r w:rsidRPr="00377EC4">
        <w:rPr>
          <w:rFonts w:cs="Calibri"/>
          <w:sz w:val="24"/>
          <w:szCs w:val="24"/>
        </w:rPr>
        <w:t>FY16</w:t>
      </w:r>
      <w:r w:rsidRPr="00377EC4">
        <w:rPr>
          <w:rFonts w:cs="Calibri"/>
          <w:sz w:val="24"/>
          <w:szCs w:val="24"/>
        </w:rPr>
        <w:tab/>
        <w:t>$9,431,102</w:t>
      </w:r>
    </w:p>
    <w:p w:rsidR="001A2CCB" w:rsidRPr="00377EC4" w:rsidRDefault="001A2CCB" w:rsidP="001A2CCB">
      <w:pPr>
        <w:autoSpaceDE w:val="0"/>
        <w:autoSpaceDN w:val="0"/>
        <w:adjustRightInd w:val="0"/>
        <w:spacing w:after="0" w:line="360" w:lineRule="auto"/>
        <w:rPr>
          <w:rFonts w:cs="Calibri"/>
          <w:sz w:val="24"/>
          <w:szCs w:val="24"/>
        </w:rPr>
      </w:pPr>
    </w:p>
    <w:p w:rsidR="008B04D6" w:rsidRPr="00377EC4" w:rsidRDefault="00EB7A70" w:rsidP="008B04D6">
      <w:pPr>
        <w:pStyle w:val="ListParagraph"/>
        <w:numPr>
          <w:ilvl w:val="1"/>
          <w:numId w:val="27"/>
        </w:numPr>
        <w:autoSpaceDE w:val="0"/>
        <w:autoSpaceDN w:val="0"/>
        <w:adjustRightInd w:val="0"/>
        <w:spacing w:after="0" w:line="360" w:lineRule="auto"/>
        <w:rPr>
          <w:rFonts w:cs="Calibri"/>
          <w:sz w:val="24"/>
          <w:szCs w:val="24"/>
        </w:rPr>
      </w:pPr>
      <w:r w:rsidRPr="00377EC4">
        <w:rPr>
          <w:rFonts w:cs="Calibri"/>
          <w:sz w:val="24"/>
          <w:szCs w:val="24"/>
        </w:rPr>
        <w:t>Describe efforts to reduce overtime costs</w:t>
      </w:r>
      <w:r w:rsidR="00B45AEB" w:rsidRPr="00377EC4">
        <w:rPr>
          <w:rFonts w:cs="Calibri"/>
          <w:sz w:val="24"/>
          <w:szCs w:val="24"/>
        </w:rPr>
        <w:t>:</w:t>
      </w:r>
    </w:p>
    <w:p w:rsidR="008B04D6" w:rsidRPr="00377EC4" w:rsidRDefault="008B04D6" w:rsidP="008B04D6">
      <w:pPr>
        <w:pStyle w:val="ListParagraph"/>
        <w:autoSpaceDE w:val="0"/>
        <w:autoSpaceDN w:val="0"/>
        <w:adjustRightInd w:val="0"/>
        <w:spacing w:after="0" w:line="360" w:lineRule="auto"/>
        <w:ind w:left="1440"/>
        <w:rPr>
          <w:rFonts w:cs="Calibri"/>
          <w:b/>
          <w:color w:val="000000"/>
          <w:sz w:val="24"/>
          <w:szCs w:val="24"/>
        </w:rPr>
      </w:pPr>
    </w:p>
    <w:p w:rsidR="008B04D6" w:rsidRPr="00377EC4" w:rsidRDefault="008B04D6" w:rsidP="008B04D6">
      <w:pPr>
        <w:pStyle w:val="ListParagraph"/>
        <w:numPr>
          <w:ilvl w:val="4"/>
          <w:numId w:val="27"/>
        </w:numPr>
        <w:autoSpaceDE w:val="0"/>
        <w:autoSpaceDN w:val="0"/>
        <w:adjustRightInd w:val="0"/>
        <w:spacing w:after="0" w:line="360" w:lineRule="auto"/>
        <w:ind w:left="1800"/>
        <w:rPr>
          <w:rFonts w:cs="Calibri"/>
          <w:sz w:val="24"/>
          <w:szCs w:val="24"/>
        </w:rPr>
      </w:pPr>
      <w:r w:rsidRPr="00377EC4">
        <w:rPr>
          <w:rFonts w:cs="Calibri"/>
          <w:b/>
          <w:color w:val="000000"/>
          <w:sz w:val="24"/>
          <w:szCs w:val="24"/>
        </w:rPr>
        <w:t>The department continues to regularly collapse units, whenever possible, to reduce overtime costs.</w:t>
      </w:r>
    </w:p>
    <w:p w:rsidR="002844BB" w:rsidRPr="00377EC4" w:rsidRDefault="00E00435" w:rsidP="008B04D6">
      <w:pPr>
        <w:pStyle w:val="ListParagraph"/>
        <w:numPr>
          <w:ilvl w:val="4"/>
          <w:numId w:val="27"/>
        </w:numPr>
        <w:autoSpaceDE w:val="0"/>
        <w:autoSpaceDN w:val="0"/>
        <w:adjustRightInd w:val="0"/>
        <w:spacing w:after="0" w:line="360" w:lineRule="auto"/>
        <w:ind w:left="1800"/>
        <w:rPr>
          <w:rFonts w:cs="Calibri"/>
          <w:sz w:val="24"/>
          <w:szCs w:val="24"/>
        </w:rPr>
      </w:pPr>
      <w:r w:rsidRPr="00377EC4">
        <w:rPr>
          <w:rFonts w:cs="Calibri"/>
          <w:b/>
          <w:color w:val="000000"/>
          <w:sz w:val="24"/>
          <w:szCs w:val="24"/>
        </w:rPr>
        <w:t>The department modified its in-service training calendar to maximize training opportunities during non-peak vacation weeks to minimize overtime coverage.</w:t>
      </w:r>
    </w:p>
    <w:p w:rsidR="008B04D6" w:rsidRPr="00377EC4" w:rsidRDefault="007E36AE" w:rsidP="008B04D6">
      <w:pPr>
        <w:pStyle w:val="ListParagraph"/>
        <w:numPr>
          <w:ilvl w:val="4"/>
          <w:numId w:val="27"/>
        </w:numPr>
        <w:autoSpaceDE w:val="0"/>
        <w:autoSpaceDN w:val="0"/>
        <w:adjustRightInd w:val="0"/>
        <w:spacing w:after="0" w:line="360" w:lineRule="auto"/>
        <w:ind w:left="1800"/>
        <w:rPr>
          <w:rFonts w:cs="Calibri"/>
          <w:b/>
          <w:sz w:val="24"/>
          <w:szCs w:val="24"/>
        </w:rPr>
      </w:pPr>
      <w:r w:rsidRPr="00377EC4">
        <w:rPr>
          <w:rFonts w:cs="Calibri"/>
          <w:b/>
          <w:sz w:val="24"/>
          <w:szCs w:val="24"/>
        </w:rPr>
        <w:t xml:space="preserve">The </w:t>
      </w:r>
      <w:r w:rsidR="002844BB" w:rsidRPr="00377EC4">
        <w:rPr>
          <w:rFonts w:cs="Calibri"/>
          <w:b/>
          <w:sz w:val="24"/>
          <w:szCs w:val="24"/>
        </w:rPr>
        <w:t>d</w:t>
      </w:r>
      <w:r w:rsidRPr="00377EC4">
        <w:rPr>
          <w:rFonts w:cs="Calibri"/>
          <w:b/>
          <w:sz w:val="24"/>
          <w:szCs w:val="24"/>
        </w:rPr>
        <w:t xml:space="preserve">epartment offers additional day off opportunities available only to staff who don’t use sick time for set periods, as well as other </w:t>
      </w:r>
      <w:r w:rsidR="008B04D6" w:rsidRPr="00377EC4">
        <w:rPr>
          <w:rFonts w:cs="Calibri"/>
          <w:b/>
          <w:sz w:val="24"/>
          <w:szCs w:val="24"/>
        </w:rPr>
        <w:t>perfect attendance incentive programs</w:t>
      </w:r>
      <w:r w:rsidRPr="00377EC4">
        <w:rPr>
          <w:rFonts w:cs="Calibri"/>
          <w:b/>
          <w:sz w:val="24"/>
          <w:szCs w:val="24"/>
        </w:rPr>
        <w:t>,</w:t>
      </w:r>
      <w:r w:rsidR="008B04D6" w:rsidRPr="00377EC4">
        <w:rPr>
          <w:rFonts w:cs="Calibri"/>
          <w:b/>
          <w:sz w:val="24"/>
          <w:szCs w:val="24"/>
        </w:rPr>
        <w:t xml:space="preserve"> to reduce sick leave usage</w:t>
      </w:r>
      <w:r w:rsidRPr="00377EC4">
        <w:rPr>
          <w:rFonts w:cs="Calibri"/>
          <w:b/>
          <w:sz w:val="24"/>
          <w:szCs w:val="24"/>
        </w:rPr>
        <w:t xml:space="preserve"> and the need to backfill with overtime.</w:t>
      </w:r>
    </w:p>
    <w:p w:rsidR="008B04D6" w:rsidRPr="00377EC4" w:rsidRDefault="008B04D6" w:rsidP="008B04D6">
      <w:pPr>
        <w:pStyle w:val="ListParagraph"/>
        <w:numPr>
          <w:ilvl w:val="4"/>
          <w:numId w:val="27"/>
        </w:numPr>
        <w:autoSpaceDE w:val="0"/>
        <w:autoSpaceDN w:val="0"/>
        <w:adjustRightInd w:val="0"/>
        <w:spacing w:after="0" w:line="360" w:lineRule="auto"/>
        <w:ind w:left="1800"/>
        <w:rPr>
          <w:rFonts w:cs="Calibri"/>
          <w:b/>
          <w:color w:val="000000"/>
          <w:sz w:val="24"/>
          <w:szCs w:val="24"/>
        </w:rPr>
      </w:pPr>
      <w:r w:rsidRPr="00377EC4">
        <w:rPr>
          <w:rFonts w:cs="Calibri"/>
          <w:b/>
          <w:color w:val="000000"/>
          <w:sz w:val="24"/>
          <w:szCs w:val="24"/>
        </w:rPr>
        <w:t>In FY18, the department implemented a video conferencing program with several courts to reduce the number of inmates needing to be transported to court on a daily basis, thus reducing vehicle and gas costs, as well as the need for additional transportation officers</w:t>
      </w:r>
      <w:r w:rsidR="007E4B0F" w:rsidRPr="00377EC4">
        <w:rPr>
          <w:rFonts w:cs="Calibri"/>
          <w:b/>
          <w:color w:val="000000"/>
          <w:sz w:val="24"/>
          <w:szCs w:val="24"/>
        </w:rPr>
        <w:t xml:space="preserve"> on overtime</w:t>
      </w:r>
      <w:r w:rsidRPr="00377EC4">
        <w:rPr>
          <w:rFonts w:cs="Calibri"/>
          <w:b/>
          <w:color w:val="000000"/>
          <w:sz w:val="24"/>
          <w:szCs w:val="24"/>
        </w:rPr>
        <w:t>.</w:t>
      </w:r>
    </w:p>
    <w:p w:rsidR="008B04D6" w:rsidRPr="00377EC4" w:rsidRDefault="008B04D6" w:rsidP="008B04D6">
      <w:pPr>
        <w:pStyle w:val="ListParagraph"/>
        <w:autoSpaceDE w:val="0"/>
        <w:autoSpaceDN w:val="0"/>
        <w:adjustRightInd w:val="0"/>
        <w:spacing w:after="0" w:line="360" w:lineRule="auto"/>
        <w:ind w:left="3600"/>
        <w:rPr>
          <w:rFonts w:cs="Calibri"/>
          <w:sz w:val="24"/>
          <w:szCs w:val="24"/>
        </w:rPr>
      </w:pPr>
    </w:p>
    <w:p w:rsidR="00EB7A70" w:rsidRPr="00377EC4" w:rsidRDefault="00EB7A70" w:rsidP="00595AB1">
      <w:pPr>
        <w:pStyle w:val="ListParagraph"/>
        <w:numPr>
          <w:ilvl w:val="1"/>
          <w:numId w:val="27"/>
        </w:numPr>
        <w:autoSpaceDE w:val="0"/>
        <w:autoSpaceDN w:val="0"/>
        <w:adjustRightInd w:val="0"/>
        <w:spacing w:after="0" w:line="360" w:lineRule="auto"/>
        <w:rPr>
          <w:rFonts w:cs="Calibri"/>
          <w:sz w:val="24"/>
          <w:szCs w:val="24"/>
        </w:rPr>
      </w:pPr>
      <w:r w:rsidRPr="00377EC4">
        <w:rPr>
          <w:rFonts w:cs="Calibri"/>
          <w:sz w:val="24"/>
          <w:szCs w:val="24"/>
        </w:rPr>
        <w:t>Average Daily Population</w:t>
      </w:r>
      <w:r w:rsidR="00DF273D" w:rsidRPr="00377EC4">
        <w:rPr>
          <w:rFonts w:cs="Calibri"/>
          <w:sz w:val="24"/>
          <w:szCs w:val="24"/>
        </w:rPr>
        <w:t xml:space="preserve"> for FY18</w:t>
      </w:r>
      <w:r w:rsidR="00E6398D" w:rsidRPr="00377EC4">
        <w:rPr>
          <w:rFonts w:cs="Calibri"/>
          <w:sz w:val="24"/>
          <w:szCs w:val="24"/>
        </w:rPr>
        <w:t xml:space="preserve"> </w:t>
      </w:r>
      <w:r w:rsidR="00E6398D" w:rsidRPr="00377EC4">
        <w:rPr>
          <w:rFonts w:cs="Calibri"/>
          <w:i/>
          <w:sz w:val="18"/>
          <w:szCs w:val="18"/>
        </w:rPr>
        <w:t>(see attached sheet)</w:t>
      </w:r>
      <w:r w:rsidR="00DF273D" w:rsidRPr="00377EC4">
        <w:rPr>
          <w:rFonts w:cs="Calibri"/>
          <w:sz w:val="24"/>
          <w:szCs w:val="24"/>
        </w:rPr>
        <w:t>:</w:t>
      </w:r>
      <w:r w:rsidR="003B5854" w:rsidRPr="00377EC4">
        <w:rPr>
          <w:rFonts w:cs="Calibri"/>
          <w:sz w:val="24"/>
          <w:szCs w:val="24"/>
        </w:rPr>
        <w:t xml:space="preserve">  1617.10</w:t>
      </w:r>
    </w:p>
    <w:p w:rsidR="00DF273D" w:rsidRPr="00377EC4" w:rsidRDefault="00DF273D" w:rsidP="00595AB1">
      <w:pPr>
        <w:pStyle w:val="ListParagraph"/>
        <w:numPr>
          <w:ilvl w:val="1"/>
          <w:numId w:val="27"/>
        </w:numPr>
        <w:autoSpaceDE w:val="0"/>
        <w:autoSpaceDN w:val="0"/>
        <w:adjustRightInd w:val="0"/>
        <w:spacing w:after="0" w:line="360" w:lineRule="auto"/>
        <w:rPr>
          <w:rFonts w:cs="Calibri"/>
          <w:sz w:val="24"/>
          <w:szCs w:val="24"/>
        </w:rPr>
      </w:pPr>
      <w:r w:rsidRPr="00377EC4">
        <w:rPr>
          <w:rFonts w:cs="Calibri"/>
          <w:sz w:val="24"/>
          <w:szCs w:val="24"/>
        </w:rPr>
        <w:lastRenderedPageBreak/>
        <w:t>For the following, provide an FTE count comparing FY19(budgeted) vs. FY18(average)</w:t>
      </w:r>
    </w:p>
    <w:p w:rsidR="00DF273D" w:rsidRPr="00377EC4" w:rsidRDefault="00DF273D" w:rsidP="00DF273D">
      <w:pPr>
        <w:pStyle w:val="ListParagraph"/>
        <w:numPr>
          <w:ilvl w:val="2"/>
          <w:numId w:val="27"/>
        </w:numPr>
        <w:autoSpaceDE w:val="0"/>
        <w:autoSpaceDN w:val="0"/>
        <w:adjustRightInd w:val="0"/>
        <w:spacing w:after="0" w:line="360" w:lineRule="auto"/>
        <w:rPr>
          <w:rFonts w:cs="Calibri"/>
          <w:sz w:val="24"/>
          <w:szCs w:val="24"/>
        </w:rPr>
      </w:pPr>
      <w:r w:rsidRPr="00377EC4">
        <w:rPr>
          <w:rFonts w:cs="Calibri"/>
          <w:sz w:val="24"/>
          <w:szCs w:val="24"/>
        </w:rPr>
        <w:t>Total FTEs:</w:t>
      </w:r>
      <w:r w:rsidR="007E4B0F" w:rsidRPr="00377EC4">
        <w:rPr>
          <w:rFonts w:cs="Calibri"/>
          <w:sz w:val="24"/>
          <w:szCs w:val="24"/>
        </w:rPr>
        <w:t xml:space="preserve">    </w:t>
      </w:r>
      <w:r w:rsidR="007E4B0F" w:rsidRPr="00377EC4">
        <w:rPr>
          <w:rFonts w:cs="Calibri"/>
          <w:b/>
          <w:sz w:val="24"/>
          <w:szCs w:val="24"/>
        </w:rPr>
        <w:t>956.26</w:t>
      </w:r>
    </w:p>
    <w:p w:rsidR="00B3399B" w:rsidRPr="00377EC4" w:rsidRDefault="00B3399B" w:rsidP="00DF273D">
      <w:pPr>
        <w:pStyle w:val="ListParagraph"/>
        <w:numPr>
          <w:ilvl w:val="2"/>
          <w:numId w:val="27"/>
        </w:numPr>
        <w:autoSpaceDE w:val="0"/>
        <w:autoSpaceDN w:val="0"/>
        <w:adjustRightInd w:val="0"/>
        <w:spacing w:after="0" w:line="360" w:lineRule="auto"/>
        <w:rPr>
          <w:rFonts w:cs="Calibri"/>
          <w:sz w:val="24"/>
          <w:szCs w:val="24"/>
        </w:rPr>
      </w:pPr>
      <w:r w:rsidRPr="00377EC4">
        <w:rPr>
          <w:rFonts w:cs="Calibri"/>
          <w:sz w:val="24"/>
          <w:szCs w:val="24"/>
        </w:rPr>
        <w:t>Personnel Defined as Care and Custody Personnel</w:t>
      </w:r>
      <w:r w:rsidR="00EB7A70" w:rsidRPr="00377EC4">
        <w:rPr>
          <w:rFonts w:cs="Calibri"/>
          <w:sz w:val="24"/>
          <w:szCs w:val="24"/>
        </w:rPr>
        <w:t xml:space="preserve"> (FTEs)</w:t>
      </w:r>
      <w:r w:rsidRPr="00377EC4">
        <w:rPr>
          <w:rFonts w:cs="Calibri"/>
          <w:sz w:val="24"/>
          <w:szCs w:val="24"/>
        </w:rPr>
        <w:t xml:space="preserve"> </w:t>
      </w:r>
      <w:r w:rsidRPr="00377EC4">
        <w:rPr>
          <w:rFonts w:cs="Calibri"/>
          <w:i/>
          <w:sz w:val="18"/>
          <w:szCs w:val="18"/>
        </w:rPr>
        <w:t xml:space="preserve">(includes Correction Officers, Sergeants, Lieutenants, Captains, and Assistant Deputy Superintendents who oversee security operations.  Also includes employees who provide programs, medical and </w:t>
      </w:r>
      <w:r w:rsidR="00595AB1" w:rsidRPr="00377EC4">
        <w:rPr>
          <w:rFonts w:cs="Calibri"/>
          <w:i/>
          <w:sz w:val="18"/>
          <w:szCs w:val="18"/>
        </w:rPr>
        <w:t>mental health care for inmates)</w:t>
      </w:r>
      <w:r w:rsidR="00595AB1" w:rsidRPr="00377EC4">
        <w:rPr>
          <w:rFonts w:cs="Calibri"/>
          <w:b/>
          <w:sz w:val="24"/>
          <w:szCs w:val="24"/>
        </w:rPr>
        <w:t>:</w:t>
      </w:r>
      <w:r w:rsidRPr="00377EC4">
        <w:rPr>
          <w:rFonts w:cs="Calibri"/>
          <w:b/>
          <w:sz w:val="24"/>
          <w:szCs w:val="24"/>
        </w:rPr>
        <w:t xml:space="preserve">   </w:t>
      </w:r>
    </w:p>
    <w:p w:rsidR="00DF273D" w:rsidRPr="00377EC4" w:rsidRDefault="00DF273D" w:rsidP="00DF273D">
      <w:pPr>
        <w:pStyle w:val="ListParagraph"/>
        <w:numPr>
          <w:ilvl w:val="2"/>
          <w:numId w:val="27"/>
        </w:numPr>
        <w:autoSpaceDE w:val="0"/>
        <w:autoSpaceDN w:val="0"/>
        <w:adjustRightInd w:val="0"/>
        <w:spacing w:after="0" w:line="360" w:lineRule="auto"/>
        <w:rPr>
          <w:rFonts w:cs="Calibri"/>
          <w:sz w:val="24"/>
          <w:szCs w:val="24"/>
        </w:rPr>
      </w:pPr>
      <w:r w:rsidRPr="00377EC4">
        <w:rPr>
          <w:rFonts w:cs="Calibri"/>
          <w:sz w:val="24"/>
          <w:szCs w:val="24"/>
        </w:rPr>
        <w:t>Correctional Officers</w:t>
      </w:r>
      <w:r w:rsidR="002844BB" w:rsidRPr="00377EC4">
        <w:rPr>
          <w:rFonts w:cs="Calibri"/>
          <w:sz w:val="24"/>
          <w:szCs w:val="24"/>
        </w:rPr>
        <w:t xml:space="preserve">  </w:t>
      </w:r>
      <w:r w:rsidR="002844BB" w:rsidRPr="00377EC4">
        <w:rPr>
          <w:rFonts w:cs="Calibri"/>
          <w:b/>
          <w:sz w:val="24"/>
          <w:szCs w:val="24"/>
        </w:rPr>
        <w:t>594</w:t>
      </w:r>
    </w:p>
    <w:p w:rsidR="00DF273D" w:rsidRPr="00377EC4" w:rsidRDefault="00DF273D" w:rsidP="00DF273D">
      <w:pPr>
        <w:pStyle w:val="ListParagraph"/>
        <w:numPr>
          <w:ilvl w:val="2"/>
          <w:numId w:val="27"/>
        </w:numPr>
        <w:autoSpaceDE w:val="0"/>
        <w:autoSpaceDN w:val="0"/>
        <w:adjustRightInd w:val="0"/>
        <w:spacing w:after="0" w:line="360" w:lineRule="auto"/>
        <w:rPr>
          <w:rFonts w:cs="Calibri"/>
          <w:sz w:val="24"/>
          <w:szCs w:val="24"/>
        </w:rPr>
      </w:pPr>
      <w:r w:rsidRPr="00377EC4">
        <w:rPr>
          <w:rFonts w:cs="Calibri"/>
          <w:sz w:val="24"/>
          <w:szCs w:val="24"/>
        </w:rPr>
        <w:t>Sergeants:</w:t>
      </w:r>
      <w:r w:rsidR="002844BB" w:rsidRPr="00377EC4">
        <w:rPr>
          <w:rFonts w:cs="Calibri"/>
          <w:sz w:val="24"/>
          <w:szCs w:val="24"/>
        </w:rPr>
        <w:t xml:space="preserve">   </w:t>
      </w:r>
      <w:r w:rsidR="002844BB" w:rsidRPr="00377EC4">
        <w:rPr>
          <w:rFonts w:cs="Calibri"/>
          <w:b/>
          <w:sz w:val="24"/>
          <w:szCs w:val="24"/>
        </w:rPr>
        <w:t>79</w:t>
      </w:r>
    </w:p>
    <w:p w:rsidR="00DF273D" w:rsidRPr="00377EC4" w:rsidRDefault="00DF273D" w:rsidP="00DF273D">
      <w:pPr>
        <w:pStyle w:val="ListParagraph"/>
        <w:numPr>
          <w:ilvl w:val="2"/>
          <w:numId w:val="27"/>
        </w:numPr>
        <w:autoSpaceDE w:val="0"/>
        <w:autoSpaceDN w:val="0"/>
        <w:adjustRightInd w:val="0"/>
        <w:spacing w:after="0" w:line="360" w:lineRule="auto"/>
        <w:rPr>
          <w:rFonts w:cs="Calibri"/>
          <w:sz w:val="24"/>
          <w:szCs w:val="24"/>
        </w:rPr>
      </w:pPr>
      <w:r w:rsidRPr="00377EC4">
        <w:rPr>
          <w:rFonts w:cs="Calibri"/>
          <w:sz w:val="24"/>
          <w:szCs w:val="24"/>
        </w:rPr>
        <w:t>Lieutenants:</w:t>
      </w:r>
      <w:r w:rsidR="002844BB" w:rsidRPr="00377EC4">
        <w:rPr>
          <w:rFonts w:cs="Calibri"/>
          <w:sz w:val="24"/>
          <w:szCs w:val="24"/>
        </w:rPr>
        <w:t xml:space="preserve">   </w:t>
      </w:r>
      <w:r w:rsidR="002844BB" w:rsidRPr="00377EC4">
        <w:rPr>
          <w:rFonts w:cs="Calibri"/>
          <w:b/>
          <w:sz w:val="24"/>
          <w:szCs w:val="24"/>
        </w:rPr>
        <w:t>53</w:t>
      </w:r>
    </w:p>
    <w:p w:rsidR="00DF273D" w:rsidRPr="00377EC4" w:rsidRDefault="00DF273D" w:rsidP="00DF273D">
      <w:pPr>
        <w:pStyle w:val="ListParagraph"/>
        <w:numPr>
          <w:ilvl w:val="2"/>
          <w:numId w:val="27"/>
        </w:numPr>
        <w:autoSpaceDE w:val="0"/>
        <w:autoSpaceDN w:val="0"/>
        <w:adjustRightInd w:val="0"/>
        <w:spacing w:after="0" w:line="360" w:lineRule="auto"/>
        <w:rPr>
          <w:rFonts w:cs="Calibri"/>
          <w:sz w:val="24"/>
          <w:szCs w:val="24"/>
        </w:rPr>
      </w:pPr>
      <w:r w:rsidRPr="00377EC4">
        <w:rPr>
          <w:rFonts w:cs="Calibri"/>
          <w:sz w:val="24"/>
          <w:szCs w:val="24"/>
        </w:rPr>
        <w:t>Captains (</w:t>
      </w:r>
      <w:r w:rsidRPr="00377EC4">
        <w:rPr>
          <w:rFonts w:cs="Calibri"/>
          <w:i/>
          <w:sz w:val="18"/>
          <w:szCs w:val="18"/>
        </w:rPr>
        <w:t>includes Primary Captains</w:t>
      </w:r>
      <w:r w:rsidRPr="00377EC4">
        <w:rPr>
          <w:rFonts w:cs="Calibri"/>
          <w:sz w:val="24"/>
          <w:szCs w:val="24"/>
        </w:rPr>
        <w:t>):</w:t>
      </w:r>
      <w:r w:rsidR="002844BB" w:rsidRPr="00377EC4">
        <w:rPr>
          <w:rFonts w:cs="Calibri"/>
          <w:sz w:val="24"/>
          <w:szCs w:val="24"/>
        </w:rPr>
        <w:t xml:space="preserve">   </w:t>
      </w:r>
      <w:r w:rsidR="002844BB" w:rsidRPr="00377EC4">
        <w:rPr>
          <w:rFonts w:cs="Calibri"/>
          <w:b/>
          <w:sz w:val="24"/>
          <w:szCs w:val="24"/>
        </w:rPr>
        <w:t>20</w:t>
      </w:r>
    </w:p>
    <w:p w:rsidR="00DF273D" w:rsidRPr="00377EC4" w:rsidRDefault="00DF273D" w:rsidP="00DF273D">
      <w:pPr>
        <w:pStyle w:val="ListParagraph"/>
        <w:numPr>
          <w:ilvl w:val="1"/>
          <w:numId w:val="27"/>
        </w:numPr>
        <w:autoSpaceDE w:val="0"/>
        <w:autoSpaceDN w:val="0"/>
        <w:adjustRightInd w:val="0"/>
        <w:spacing w:after="0" w:line="360" w:lineRule="auto"/>
        <w:rPr>
          <w:rFonts w:cs="Calibri"/>
          <w:sz w:val="24"/>
          <w:szCs w:val="24"/>
        </w:rPr>
      </w:pPr>
      <w:r w:rsidRPr="00377EC4">
        <w:rPr>
          <w:rFonts w:cs="Calibri"/>
          <w:sz w:val="24"/>
          <w:szCs w:val="24"/>
        </w:rPr>
        <w:t>List any other savings initiatives involving personnel costs with estimated savings amounts:</w:t>
      </w:r>
    </w:p>
    <w:p w:rsidR="00A54BD2" w:rsidRPr="00377EC4" w:rsidRDefault="00A54BD2" w:rsidP="00A54BD2">
      <w:pPr>
        <w:pStyle w:val="ListParagraph"/>
        <w:numPr>
          <w:ilvl w:val="3"/>
          <w:numId w:val="27"/>
        </w:numPr>
        <w:autoSpaceDE w:val="0"/>
        <w:autoSpaceDN w:val="0"/>
        <w:adjustRightInd w:val="0"/>
        <w:spacing w:after="0" w:line="360" w:lineRule="auto"/>
        <w:rPr>
          <w:rFonts w:cs="Calibri"/>
          <w:b/>
          <w:color w:val="000000"/>
          <w:sz w:val="24"/>
          <w:szCs w:val="24"/>
        </w:rPr>
      </w:pPr>
      <w:r w:rsidRPr="00377EC4">
        <w:rPr>
          <w:rFonts w:cs="Calibri"/>
          <w:b/>
          <w:color w:val="000000"/>
          <w:sz w:val="24"/>
          <w:szCs w:val="24"/>
        </w:rPr>
        <w:t xml:space="preserve">Since </w:t>
      </w:r>
      <w:r w:rsidR="007E36AE" w:rsidRPr="00377EC4">
        <w:rPr>
          <w:rFonts w:cs="Calibri"/>
          <w:b/>
          <w:color w:val="000000"/>
          <w:sz w:val="24"/>
          <w:szCs w:val="24"/>
        </w:rPr>
        <w:t>S</w:t>
      </w:r>
      <w:r w:rsidRPr="00377EC4">
        <w:rPr>
          <w:rFonts w:cs="Calibri"/>
          <w:b/>
          <w:color w:val="000000"/>
          <w:sz w:val="24"/>
          <w:szCs w:val="24"/>
        </w:rPr>
        <w:t xml:space="preserve">heriff </w:t>
      </w:r>
      <w:r w:rsidR="007E36AE" w:rsidRPr="00377EC4">
        <w:rPr>
          <w:rFonts w:cs="Calibri"/>
          <w:b/>
          <w:color w:val="000000"/>
          <w:sz w:val="24"/>
          <w:szCs w:val="24"/>
        </w:rPr>
        <w:t>Tompkins was appointed</w:t>
      </w:r>
      <w:r w:rsidRPr="00377EC4">
        <w:rPr>
          <w:rFonts w:cs="Calibri"/>
          <w:b/>
          <w:color w:val="000000"/>
          <w:sz w:val="24"/>
          <w:szCs w:val="24"/>
        </w:rPr>
        <w:t xml:space="preserve"> in 2013, he’s reduced staffing levels by 64 FTEs. </w:t>
      </w:r>
    </w:p>
    <w:p w:rsidR="00A54BD2" w:rsidRPr="00377EC4" w:rsidRDefault="00A54BD2" w:rsidP="00A54BD2">
      <w:pPr>
        <w:pStyle w:val="ListParagraph"/>
        <w:numPr>
          <w:ilvl w:val="3"/>
          <w:numId w:val="27"/>
        </w:numPr>
        <w:autoSpaceDE w:val="0"/>
        <w:autoSpaceDN w:val="0"/>
        <w:adjustRightInd w:val="0"/>
        <w:spacing w:after="0" w:line="360" w:lineRule="auto"/>
        <w:rPr>
          <w:rFonts w:cs="Calibri"/>
          <w:b/>
          <w:color w:val="000000"/>
          <w:sz w:val="24"/>
          <w:szCs w:val="24"/>
        </w:rPr>
      </w:pPr>
      <w:r w:rsidRPr="00377EC4">
        <w:rPr>
          <w:rFonts w:cs="Calibri"/>
          <w:b/>
          <w:color w:val="000000"/>
          <w:sz w:val="24"/>
          <w:szCs w:val="24"/>
        </w:rPr>
        <w:t>In 2013, the sheriff reorganized the management structure, eliminating some positions and consolidating others, at a savings of $850,000 per year.</w:t>
      </w:r>
    </w:p>
    <w:p w:rsidR="00A54BD2" w:rsidRPr="00377EC4" w:rsidRDefault="00A54BD2" w:rsidP="00A54BD2">
      <w:pPr>
        <w:pStyle w:val="ListParagraph"/>
        <w:numPr>
          <w:ilvl w:val="3"/>
          <w:numId w:val="27"/>
        </w:numPr>
        <w:autoSpaceDE w:val="0"/>
        <w:autoSpaceDN w:val="0"/>
        <w:adjustRightInd w:val="0"/>
        <w:spacing w:after="0" w:line="360" w:lineRule="auto"/>
        <w:rPr>
          <w:rFonts w:cs="Calibri"/>
          <w:b/>
          <w:color w:val="000000"/>
          <w:sz w:val="24"/>
          <w:szCs w:val="24"/>
        </w:rPr>
      </w:pPr>
      <w:r w:rsidRPr="00377EC4">
        <w:rPr>
          <w:rFonts w:cs="Calibri"/>
          <w:b/>
          <w:color w:val="000000"/>
          <w:sz w:val="24"/>
          <w:szCs w:val="24"/>
        </w:rPr>
        <w:t>In FY16, the department offered an internal retirement incentive to employees to reduce senior staff positions and salaries.  27 employees took advantage of the program with an estimated savings of $650,000 per year.</w:t>
      </w:r>
    </w:p>
    <w:p w:rsidR="00A54BD2" w:rsidRPr="00377EC4" w:rsidRDefault="00A54BD2" w:rsidP="00A54BD2">
      <w:pPr>
        <w:pStyle w:val="ListParagraph"/>
        <w:numPr>
          <w:ilvl w:val="3"/>
          <w:numId w:val="27"/>
        </w:numPr>
        <w:autoSpaceDE w:val="0"/>
        <w:autoSpaceDN w:val="0"/>
        <w:adjustRightInd w:val="0"/>
        <w:spacing w:after="0" w:line="360" w:lineRule="auto"/>
        <w:rPr>
          <w:rFonts w:cs="Calibri"/>
          <w:b/>
          <w:color w:val="000000"/>
          <w:sz w:val="24"/>
          <w:szCs w:val="24"/>
        </w:rPr>
      </w:pPr>
      <w:r w:rsidRPr="00377EC4">
        <w:rPr>
          <w:rFonts w:cs="Calibri"/>
          <w:b/>
          <w:color w:val="000000"/>
          <w:sz w:val="24"/>
          <w:szCs w:val="24"/>
        </w:rPr>
        <w:t>In FY17, the department rescinded the promotion of 21union supervisory positions at a savings of $86,000.</w:t>
      </w:r>
    </w:p>
    <w:p w:rsidR="00A54BD2" w:rsidRPr="00377EC4" w:rsidRDefault="00A54BD2" w:rsidP="00A54BD2">
      <w:pPr>
        <w:pStyle w:val="ListParagraph"/>
        <w:numPr>
          <w:ilvl w:val="3"/>
          <w:numId w:val="27"/>
        </w:numPr>
        <w:autoSpaceDE w:val="0"/>
        <w:autoSpaceDN w:val="0"/>
        <w:adjustRightInd w:val="0"/>
        <w:spacing w:after="0" w:line="360" w:lineRule="auto"/>
        <w:rPr>
          <w:rFonts w:cs="Calibri"/>
          <w:b/>
          <w:color w:val="000000"/>
          <w:sz w:val="24"/>
          <w:szCs w:val="24"/>
        </w:rPr>
      </w:pPr>
      <w:r w:rsidRPr="00377EC4">
        <w:rPr>
          <w:rFonts w:cs="Calibri"/>
          <w:b/>
          <w:color w:val="000000"/>
          <w:sz w:val="24"/>
          <w:szCs w:val="24"/>
        </w:rPr>
        <w:t>In FY17, department has saved over $600,000 by not backfilling most vacancies, and delaying the back-filling of the ones we needed to fill.</w:t>
      </w:r>
    </w:p>
    <w:p w:rsidR="007E36AE" w:rsidRPr="00377EC4" w:rsidRDefault="00A54BD2" w:rsidP="007E36AE">
      <w:pPr>
        <w:pStyle w:val="ListParagraph"/>
        <w:numPr>
          <w:ilvl w:val="3"/>
          <w:numId w:val="27"/>
        </w:numPr>
        <w:autoSpaceDE w:val="0"/>
        <w:autoSpaceDN w:val="0"/>
        <w:adjustRightInd w:val="0"/>
        <w:spacing w:after="0" w:line="360" w:lineRule="auto"/>
        <w:rPr>
          <w:rFonts w:cs="Calibri"/>
          <w:b/>
          <w:color w:val="000000"/>
          <w:sz w:val="24"/>
          <w:szCs w:val="24"/>
        </w:rPr>
      </w:pPr>
      <w:r w:rsidRPr="00377EC4">
        <w:rPr>
          <w:rFonts w:cs="Calibri"/>
          <w:b/>
          <w:color w:val="000000"/>
          <w:sz w:val="24"/>
          <w:szCs w:val="24"/>
        </w:rPr>
        <w:t>In FY17, the department bargained with JOEASC to regularly permit unfilled mechanical shifts to remain unstaffed, saving overtime costs.</w:t>
      </w:r>
    </w:p>
    <w:p w:rsidR="007E36AE" w:rsidRPr="00377EC4" w:rsidRDefault="007E36AE" w:rsidP="007E36AE">
      <w:pPr>
        <w:pStyle w:val="ListParagraph"/>
        <w:numPr>
          <w:ilvl w:val="3"/>
          <w:numId w:val="27"/>
        </w:numPr>
        <w:autoSpaceDE w:val="0"/>
        <w:autoSpaceDN w:val="0"/>
        <w:adjustRightInd w:val="0"/>
        <w:spacing w:after="0" w:line="360" w:lineRule="auto"/>
        <w:rPr>
          <w:rFonts w:cs="Calibri"/>
          <w:b/>
          <w:color w:val="000000"/>
          <w:sz w:val="24"/>
          <w:szCs w:val="24"/>
        </w:rPr>
      </w:pPr>
      <w:r w:rsidRPr="00377EC4">
        <w:rPr>
          <w:rFonts w:cs="Calibri"/>
          <w:b/>
          <w:color w:val="000000"/>
          <w:sz w:val="24"/>
          <w:szCs w:val="24"/>
        </w:rPr>
        <w:t>In FY18, the department implemented a video conferencing program with several courts to reduce the number of inmates needing to be transported to court on a daily basis, thus reducing vehicle and gas costs, as well as the need for additional transportation officers.</w:t>
      </w:r>
    </w:p>
    <w:p w:rsidR="00A54BD2" w:rsidRPr="00377EC4" w:rsidRDefault="00A54BD2" w:rsidP="00A54BD2">
      <w:pPr>
        <w:pStyle w:val="ListParagraph"/>
        <w:numPr>
          <w:ilvl w:val="3"/>
          <w:numId w:val="27"/>
        </w:numPr>
        <w:autoSpaceDE w:val="0"/>
        <w:autoSpaceDN w:val="0"/>
        <w:adjustRightInd w:val="0"/>
        <w:spacing w:after="0" w:line="360" w:lineRule="auto"/>
        <w:rPr>
          <w:rFonts w:cs="Calibri"/>
          <w:b/>
          <w:color w:val="000000"/>
          <w:sz w:val="24"/>
          <w:szCs w:val="24"/>
        </w:rPr>
      </w:pPr>
      <w:r w:rsidRPr="00377EC4">
        <w:rPr>
          <w:rFonts w:cs="Calibri"/>
          <w:b/>
          <w:color w:val="000000"/>
          <w:sz w:val="24"/>
          <w:szCs w:val="24"/>
        </w:rPr>
        <w:t>In FY18 and FY19, the department maintained its hiring freeze, except for critical vacancies.</w:t>
      </w:r>
    </w:p>
    <w:p w:rsidR="00636437" w:rsidRPr="00377EC4" w:rsidRDefault="00636437" w:rsidP="00636437">
      <w:pPr>
        <w:pStyle w:val="ListParagraph"/>
        <w:autoSpaceDE w:val="0"/>
        <w:autoSpaceDN w:val="0"/>
        <w:adjustRightInd w:val="0"/>
        <w:spacing w:before="240" w:after="0" w:line="360" w:lineRule="auto"/>
        <w:rPr>
          <w:rFonts w:cs="Calibri"/>
          <w:sz w:val="24"/>
          <w:szCs w:val="24"/>
        </w:rPr>
      </w:pPr>
    </w:p>
    <w:p w:rsidR="00DF273D" w:rsidRPr="00377EC4" w:rsidRDefault="00DF273D" w:rsidP="00636437">
      <w:pPr>
        <w:pStyle w:val="ListParagraph"/>
        <w:numPr>
          <w:ilvl w:val="0"/>
          <w:numId w:val="27"/>
        </w:numPr>
        <w:autoSpaceDE w:val="0"/>
        <w:autoSpaceDN w:val="0"/>
        <w:adjustRightInd w:val="0"/>
        <w:spacing w:before="240" w:after="0" w:line="360" w:lineRule="auto"/>
        <w:rPr>
          <w:rFonts w:cs="Calibri"/>
          <w:b/>
          <w:sz w:val="24"/>
          <w:szCs w:val="24"/>
        </w:rPr>
      </w:pPr>
      <w:r w:rsidRPr="00377EC4">
        <w:rPr>
          <w:rFonts w:cs="Calibri"/>
          <w:b/>
          <w:sz w:val="24"/>
          <w:szCs w:val="24"/>
        </w:rPr>
        <w:lastRenderedPageBreak/>
        <w:t>Areas of cost sharing:</w:t>
      </w:r>
    </w:p>
    <w:p w:rsidR="00DF273D" w:rsidRPr="00377EC4" w:rsidRDefault="00DF273D" w:rsidP="00DF273D">
      <w:pPr>
        <w:pStyle w:val="ListParagraph"/>
        <w:numPr>
          <w:ilvl w:val="1"/>
          <w:numId w:val="27"/>
        </w:numPr>
        <w:autoSpaceDE w:val="0"/>
        <w:autoSpaceDN w:val="0"/>
        <w:adjustRightInd w:val="0"/>
        <w:spacing w:after="0" w:line="360" w:lineRule="auto"/>
        <w:rPr>
          <w:rFonts w:cs="Calibri"/>
          <w:sz w:val="24"/>
          <w:szCs w:val="24"/>
        </w:rPr>
      </w:pPr>
      <w:r w:rsidRPr="00377EC4">
        <w:rPr>
          <w:rFonts w:cs="Calibri"/>
          <w:sz w:val="24"/>
          <w:szCs w:val="24"/>
        </w:rPr>
        <w:t>List initiatives and opportunities for consolidation across offices</w:t>
      </w:r>
      <w:r w:rsidR="00553F78" w:rsidRPr="00377EC4">
        <w:rPr>
          <w:rFonts w:cs="Calibri"/>
          <w:sz w:val="24"/>
          <w:szCs w:val="24"/>
        </w:rPr>
        <w:t>, including:</w:t>
      </w:r>
    </w:p>
    <w:p w:rsidR="006419E0" w:rsidRPr="00377EC4" w:rsidRDefault="00553F78" w:rsidP="006419E0">
      <w:pPr>
        <w:pStyle w:val="ListParagraph"/>
        <w:numPr>
          <w:ilvl w:val="2"/>
          <w:numId w:val="27"/>
        </w:numPr>
        <w:autoSpaceDE w:val="0"/>
        <w:autoSpaceDN w:val="0"/>
        <w:adjustRightInd w:val="0"/>
        <w:spacing w:after="0" w:line="360" w:lineRule="auto"/>
        <w:rPr>
          <w:rFonts w:cs="Calibri"/>
          <w:sz w:val="24"/>
          <w:szCs w:val="24"/>
        </w:rPr>
      </w:pPr>
      <w:r w:rsidRPr="00377EC4">
        <w:rPr>
          <w:rFonts w:cs="Calibri"/>
          <w:sz w:val="24"/>
          <w:szCs w:val="24"/>
        </w:rPr>
        <w:t>Medical services</w:t>
      </w:r>
    </w:p>
    <w:p w:rsidR="006419E0" w:rsidRPr="00377EC4" w:rsidRDefault="006419E0" w:rsidP="00602507">
      <w:pPr>
        <w:autoSpaceDE w:val="0"/>
        <w:autoSpaceDN w:val="0"/>
        <w:adjustRightInd w:val="0"/>
        <w:spacing w:after="0" w:line="360" w:lineRule="auto"/>
        <w:rPr>
          <w:rFonts w:cs="Calibri"/>
          <w:sz w:val="24"/>
          <w:szCs w:val="24"/>
        </w:rPr>
      </w:pPr>
      <w:r w:rsidRPr="00377EC4">
        <w:rPr>
          <w:rFonts w:cs="Calibri"/>
          <w:sz w:val="24"/>
          <w:szCs w:val="24"/>
        </w:rPr>
        <w:t>SCSD offers dialysis services to all county sheriffs’ departments at no cos</w:t>
      </w:r>
      <w:r w:rsidR="00000BA6">
        <w:rPr>
          <w:rFonts w:cs="Calibri"/>
          <w:sz w:val="24"/>
          <w:szCs w:val="24"/>
        </w:rPr>
        <w:t>t whenever they request them</w:t>
      </w:r>
      <w:r w:rsidRPr="00377EC4">
        <w:rPr>
          <w:rFonts w:cs="Calibri"/>
          <w:sz w:val="24"/>
          <w:szCs w:val="24"/>
        </w:rPr>
        <w:t xml:space="preserve">.  Because of our excellent comprehensive medical and mental health services at SCSD, many counties, as well as the DOC, request to have inmates who have significant medical and/or mental health needs transferred to our facilities.  We accept the vast majority of those requests at no cost to the transferring agency.  We are one of the few counties that house our own female inmates and will accept female inmates from other facilities.  Medical and mental health needs and costs for females far outweigh the same costs for their male counterparts.  SCSD accepts these female inmates at no cost to the referring agency. </w:t>
      </w:r>
    </w:p>
    <w:p w:rsidR="006419E0" w:rsidRPr="00377EC4" w:rsidRDefault="006419E0" w:rsidP="006419E0">
      <w:pPr>
        <w:autoSpaceDE w:val="0"/>
        <w:autoSpaceDN w:val="0"/>
        <w:adjustRightInd w:val="0"/>
        <w:spacing w:after="0" w:line="360" w:lineRule="auto"/>
        <w:rPr>
          <w:rFonts w:cs="Calibri"/>
          <w:sz w:val="24"/>
          <w:szCs w:val="24"/>
        </w:rPr>
      </w:pPr>
    </w:p>
    <w:p w:rsidR="00553F78" w:rsidRPr="00377EC4" w:rsidRDefault="00553F78" w:rsidP="00553F78">
      <w:pPr>
        <w:pStyle w:val="ListParagraph"/>
        <w:numPr>
          <w:ilvl w:val="2"/>
          <w:numId w:val="27"/>
        </w:numPr>
        <w:autoSpaceDE w:val="0"/>
        <w:autoSpaceDN w:val="0"/>
        <w:adjustRightInd w:val="0"/>
        <w:spacing w:after="0" w:line="360" w:lineRule="auto"/>
        <w:rPr>
          <w:rFonts w:cs="Calibri"/>
          <w:sz w:val="24"/>
          <w:szCs w:val="24"/>
        </w:rPr>
      </w:pPr>
      <w:r w:rsidRPr="00377EC4">
        <w:rPr>
          <w:rFonts w:cs="Calibri"/>
          <w:sz w:val="24"/>
          <w:szCs w:val="24"/>
        </w:rPr>
        <w:t>Other vendor services</w:t>
      </w:r>
    </w:p>
    <w:p w:rsidR="003107BA" w:rsidRPr="00377EC4" w:rsidRDefault="003107BA" w:rsidP="003107BA">
      <w:pPr>
        <w:autoSpaceDE w:val="0"/>
        <w:autoSpaceDN w:val="0"/>
        <w:adjustRightInd w:val="0"/>
        <w:spacing w:after="0" w:line="360" w:lineRule="auto"/>
        <w:rPr>
          <w:rFonts w:cs="Calibri"/>
          <w:sz w:val="24"/>
          <w:szCs w:val="24"/>
        </w:rPr>
      </w:pPr>
      <w:r w:rsidRPr="00377EC4">
        <w:rPr>
          <w:rFonts w:cs="Calibri"/>
          <w:sz w:val="24"/>
          <w:szCs w:val="24"/>
        </w:rPr>
        <w:t xml:space="preserve">All of the SCSD’s Contract RFP’s and </w:t>
      </w:r>
      <w:r w:rsidR="00743F5A" w:rsidRPr="00377EC4">
        <w:rPr>
          <w:rFonts w:cs="Calibri"/>
          <w:sz w:val="24"/>
          <w:szCs w:val="24"/>
        </w:rPr>
        <w:t>Bids</w:t>
      </w:r>
      <w:r w:rsidRPr="00377EC4">
        <w:rPr>
          <w:rFonts w:cs="Calibri"/>
          <w:sz w:val="24"/>
          <w:szCs w:val="24"/>
        </w:rPr>
        <w:t xml:space="preserve"> are completed as “open” contracts</w:t>
      </w:r>
      <w:r w:rsidR="00095F10" w:rsidRPr="00377EC4">
        <w:rPr>
          <w:rFonts w:cs="Calibri"/>
          <w:sz w:val="24"/>
          <w:szCs w:val="24"/>
        </w:rPr>
        <w:t xml:space="preserve"> on the Comm Buys</w:t>
      </w:r>
      <w:r w:rsidR="00743F5A">
        <w:rPr>
          <w:rFonts w:cs="Calibri"/>
          <w:sz w:val="24"/>
          <w:szCs w:val="24"/>
        </w:rPr>
        <w:t>,</w:t>
      </w:r>
      <w:r w:rsidR="00095F10" w:rsidRPr="00377EC4">
        <w:rPr>
          <w:rFonts w:cs="Calibri"/>
          <w:sz w:val="24"/>
          <w:szCs w:val="24"/>
        </w:rPr>
        <w:t xml:space="preserve"> the state web </w:t>
      </w:r>
      <w:r w:rsidR="00077186" w:rsidRPr="00377EC4">
        <w:rPr>
          <w:rFonts w:cs="Calibri"/>
          <w:sz w:val="24"/>
          <w:szCs w:val="24"/>
        </w:rPr>
        <w:t>portal</w:t>
      </w:r>
      <w:r w:rsidR="00743F5A">
        <w:rPr>
          <w:rFonts w:cs="Calibri"/>
          <w:sz w:val="24"/>
          <w:szCs w:val="24"/>
        </w:rPr>
        <w:t>,</w:t>
      </w:r>
      <w:r w:rsidRPr="00377EC4">
        <w:rPr>
          <w:rFonts w:cs="Calibri"/>
          <w:sz w:val="24"/>
          <w:szCs w:val="24"/>
        </w:rPr>
        <w:t xml:space="preserve"> to allow any other sheriff’s department, as well as any state agency, access to utilize our specifications and bids.  SCSD also purchases vehicles from the Plymouth County Commissioners Regional Vehicle Contract.  SCSD also utilizes OSD, DOC and other state</w:t>
      </w:r>
      <w:r w:rsidR="00A02A4B" w:rsidRPr="00377EC4">
        <w:rPr>
          <w:rFonts w:cs="Calibri"/>
          <w:sz w:val="24"/>
          <w:szCs w:val="24"/>
        </w:rPr>
        <w:t xml:space="preserve">, city and county </w:t>
      </w:r>
      <w:r w:rsidRPr="00377EC4">
        <w:rPr>
          <w:rFonts w:cs="Calibri"/>
          <w:sz w:val="24"/>
          <w:szCs w:val="24"/>
        </w:rPr>
        <w:t>agenc</w:t>
      </w:r>
      <w:r w:rsidR="00A02A4B" w:rsidRPr="00377EC4">
        <w:rPr>
          <w:rFonts w:cs="Calibri"/>
          <w:sz w:val="24"/>
          <w:szCs w:val="24"/>
        </w:rPr>
        <w:t>ies’</w:t>
      </w:r>
      <w:r w:rsidRPr="00377EC4">
        <w:rPr>
          <w:rFonts w:cs="Calibri"/>
          <w:sz w:val="24"/>
          <w:szCs w:val="24"/>
        </w:rPr>
        <w:t xml:space="preserve"> contracts for the</w:t>
      </w:r>
      <w:r w:rsidR="00A02A4B" w:rsidRPr="00377EC4">
        <w:rPr>
          <w:rFonts w:cs="Calibri"/>
          <w:sz w:val="24"/>
          <w:szCs w:val="24"/>
        </w:rPr>
        <w:t xml:space="preserve"> vast </w:t>
      </w:r>
      <w:r w:rsidRPr="00377EC4">
        <w:rPr>
          <w:rFonts w:cs="Calibri"/>
          <w:sz w:val="24"/>
          <w:szCs w:val="24"/>
        </w:rPr>
        <w:t>majority of all purchases including</w:t>
      </w:r>
      <w:r w:rsidR="00A02A4B" w:rsidRPr="00377EC4">
        <w:rPr>
          <w:rFonts w:cs="Calibri"/>
          <w:sz w:val="24"/>
          <w:szCs w:val="24"/>
        </w:rPr>
        <w:t xml:space="preserve"> vehicle purchases,</w:t>
      </w:r>
      <w:r w:rsidRPr="00377EC4">
        <w:rPr>
          <w:rFonts w:cs="Calibri"/>
          <w:sz w:val="24"/>
          <w:szCs w:val="24"/>
        </w:rPr>
        <w:t xml:space="preserve"> utility contracts, vehicle fuel, many IT </w:t>
      </w:r>
      <w:r w:rsidR="00A040F8" w:rsidRPr="00377EC4">
        <w:rPr>
          <w:rFonts w:cs="Calibri"/>
          <w:sz w:val="24"/>
          <w:szCs w:val="24"/>
        </w:rPr>
        <w:t xml:space="preserve">services (i.e.  Internet &amp; phone services)  &amp; </w:t>
      </w:r>
      <w:r w:rsidRPr="00377EC4">
        <w:rPr>
          <w:rFonts w:cs="Calibri"/>
          <w:sz w:val="24"/>
          <w:szCs w:val="24"/>
        </w:rPr>
        <w:t xml:space="preserve">supplies, and a large variety of </w:t>
      </w:r>
      <w:r w:rsidR="000D5B89">
        <w:rPr>
          <w:rFonts w:cs="Calibri"/>
          <w:sz w:val="24"/>
          <w:szCs w:val="24"/>
        </w:rPr>
        <w:t xml:space="preserve">other </w:t>
      </w:r>
      <w:r w:rsidR="00A02A4B" w:rsidRPr="00377EC4">
        <w:rPr>
          <w:rFonts w:cs="Calibri"/>
          <w:sz w:val="24"/>
          <w:szCs w:val="24"/>
        </w:rPr>
        <w:t xml:space="preserve">services and purchased </w:t>
      </w:r>
      <w:r w:rsidR="00892840" w:rsidRPr="00377EC4">
        <w:rPr>
          <w:rFonts w:cs="Calibri"/>
          <w:sz w:val="24"/>
          <w:szCs w:val="24"/>
        </w:rPr>
        <w:t xml:space="preserve">commodities. </w:t>
      </w:r>
    </w:p>
    <w:p w:rsidR="00892840" w:rsidRPr="00377EC4" w:rsidRDefault="00892840" w:rsidP="003107BA">
      <w:pPr>
        <w:autoSpaceDE w:val="0"/>
        <w:autoSpaceDN w:val="0"/>
        <w:adjustRightInd w:val="0"/>
        <w:spacing w:after="0" w:line="360" w:lineRule="auto"/>
        <w:rPr>
          <w:rFonts w:cs="Calibri"/>
          <w:sz w:val="24"/>
          <w:szCs w:val="24"/>
        </w:rPr>
      </w:pPr>
    </w:p>
    <w:p w:rsidR="00553F78" w:rsidRPr="00377EC4" w:rsidRDefault="00553F78" w:rsidP="00553F78">
      <w:pPr>
        <w:pStyle w:val="ListParagraph"/>
        <w:numPr>
          <w:ilvl w:val="2"/>
          <w:numId w:val="27"/>
        </w:numPr>
        <w:autoSpaceDE w:val="0"/>
        <w:autoSpaceDN w:val="0"/>
        <w:adjustRightInd w:val="0"/>
        <w:spacing w:after="0" w:line="360" w:lineRule="auto"/>
        <w:rPr>
          <w:rFonts w:cs="Calibri"/>
          <w:sz w:val="24"/>
          <w:szCs w:val="24"/>
        </w:rPr>
      </w:pPr>
      <w:r w:rsidRPr="00377EC4">
        <w:rPr>
          <w:rFonts w:cs="Calibri"/>
          <w:sz w:val="24"/>
          <w:szCs w:val="24"/>
        </w:rPr>
        <w:t>Training/education/certification</w:t>
      </w:r>
    </w:p>
    <w:p w:rsidR="00AB7ED2" w:rsidRPr="00377EC4" w:rsidRDefault="00F60D35" w:rsidP="00AB7ED2">
      <w:pPr>
        <w:autoSpaceDE w:val="0"/>
        <w:autoSpaceDN w:val="0"/>
        <w:adjustRightInd w:val="0"/>
        <w:spacing w:after="0" w:line="360" w:lineRule="auto"/>
        <w:rPr>
          <w:rFonts w:cs="Calibri"/>
          <w:sz w:val="24"/>
          <w:szCs w:val="24"/>
        </w:rPr>
      </w:pPr>
      <w:r w:rsidRPr="00377EC4">
        <w:rPr>
          <w:rFonts w:cs="Calibri"/>
          <w:sz w:val="24"/>
          <w:szCs w:val="24"/>
        </w:rPr>
        <w:t xml:space="preserve">SCSD provides academy training for other county sheriff’s departments.  </w:t>
      </w:r>
      <w:r w:rsidR="00AB7ED2" w:rsidRPr="00377EC4">
        <w:rPr>
          <w:rFonts w:cs="Calibri"/>
          <w:sz w:val="24"/>
          <w:szCs w:val="24"/>
        </w:rPr>
        <w:t>SCSD conducts medical and fire safety training for the Chelsea Public School system.  SCSD conducts a Defense Aid in Situations of Help (DASH) which provide</w:t>
      </w:r>
      <w:r w:rsidR="00EB2DDF">
        <w:rPr>
          <w:rFonts w:cs="Calibri"/>
          <w:sz w:val="24"/>
          <w:szCs w:val="24"/>
        </w:rPr>
        <w:t>s</w:t>
      </w:r>
      <w:r w:rsidR="00AB7ED2" w:rsidRPr="00377EC4">
        <w:rPr>
          <w:rFonts w:cs="Calibri"/>
          <w:sz w:val="24"/>
          <w:szCs w:val="24"/>
        </w:rPr>
        <w:t xml:space="preserve"> free self-defense training for residents throughout Suffolk County.  SCSD provides training to the CHOICE officers who then visit schools within Suffolk County</w:t>
      </w:r>
      <w:r w:rsidRPr="00377EC4">
        <w:rPr>
          <w:rFonts w:cs="Calibri"/>
          <w:sz w:val="24"/>
          <w:szCs w:val="24"/>
        </w:rPr>
        <w:t xml:space="preserve"> to provide education on topics such as bullying, drug avoidance, sexting, and relevant topics.  SCSD supports and hosts New England Law Enforcement Training Center Reserve Police Academy.  SCSD hosts and trains high school age students for the Youth Summer Enrichment Program</w:t>
      </w:r>
      <w:r w:rsidR="000C3077">
        <w:rPr>
          <w:rFonts w:cs="Calibri"/>
          <w:sz w:val="24"/>
          <w:szCs w:val="24"/>
        </w:rPr>
        <w:t>,</w:t>
      </w:r>
      <w:r w:rsidRPr="00377EC4">
        <w:rPr>
          <w:rFonts w:cs="Calibri"/>
          <w:sz w:val="24"/>
          <w:szCs w:val="24"/>
        </w:rPr>
        <w:t xml:space="preserve"> for those students considering making a career in law enforcement.  SCSD provides support to regional law enforcement agencies for a variety of purposes including gang intelligence, getting firearms of the street of Suffolk County, drug seizures, etc.</w:t>
      </w:r>
    </w:p>
    <w:p w:rsidR="00553F78" w:rsidRPr="00377EC4" w:rsidRDefault="00553F78" w:rsidP="00553F78">
      <w:pPr>
        <w:pStyle w:val="ListParagraph"/>
        <w:numPr>
          <w:ilvl w:val="2"/>
          <w:numId w:val="27"/>
        </w:numPr>
        <w:autoSpaceDE w:val="0"/>
        <w:autoSpaceDN w:val="0"/>
        <w:adjustRightInd w:val="0"/>
        <w:spacing w:after="0" w:line="360" w:lineRule="auto"/>
        <w:rPr>
          <w:rFonts w:cs="Calibri"/>
          <w:sz w:val="24"/>
          <w:szCs w:val="24"/>
        </w:rPr>
      </w:pPr>
      <w:r w:rsidRPr="00377EC4">
        <w:rPr>
          <w:rFonts w:cs="Calibri"/>
          <w:sz w:val="24"/>
          <w:szCs w:val="24"/>
        </w:rPr>
        <w:lastRenderedPageBreak/>
        <w:t>Transportation</w:t>
      </w:r>
    </w:p>
    <w:p w:rsidR="006419E0" w:rsidRPr="00377EC4" w:rsidRDefault="006419E0" w:rsidP="006419E0">
      <w:pPr>
        <w:autoSpaceDE w:val="0"/>
        <w:autoSpaceDN w:val="0"/>
        <w:adjustRightInd w:val="0"/>
        <w:spacing w:after="0" w:line="360" w:lineRule="auto"/>
        <w:rPr>
          <w:rFonts w:cs="Calibri"/>
          <w:sz w:val="24"/>
          <w:szCs w:val="24"/>
        </w:rPr>
      </w:pPr>
      <w:r w:rsidRPr="00377EC4">
        <w:rPr>
          <w:rFonts w:cs="Calibri"/>
          <w:sz w:val="24"/>
          <w:szCs w:val="24"/>
        </w:rPr>
        <w:t xml:space="preserve">SCSD is one of the few counties that will honor transportation requests from judges to transport individuals to treatments facilities and residential programs across the Commonwealth at no cost.  SCSD also complies with all Section 35 mental health and substance use orders.  </w:t>
      </w:r>
      <w:r w:rsidR="003A224B">
        <w:rPr>
          <w:rFonts w:cs="Calibri"/>
          <w:sz w:val="24"/>
          <w:szCs w:val="24"/>
        </w:rPr>
        <w:t>SCSD also provides transportation for other county sheriff’s inmates from our facility to theirs.  SCSD provides DYS youths to their Suffolk County destinations.  SCSD also provides transportation for all state mental hospitals for the court when requested.</w:t>
      </w:r>
      <w:r w:rsidR="009F73B9">
        <w:rPr>
          <w:rFonts w:cs="Calibri"/>
          <w:sz w:val="24"/>
          <w:szCs w:val="24"/>
        </w:rPr>
        <w:t xml:space="preserve">  SCSD also provides warrant management from Suffolk County to any point within Massachusetts as requested by the court.</w:t>
      </w:r>
    </w:p>
    <w:p w:rsidR="00553F78" w:rsidRPr="00377EC4" w:rsidRDefault="00553F78" w:rsidP="00553F78">
      <w:pPr>
        <w:pStyle w:val="ListParagraph"/>
        <w:numPr>
          <w:ilvl w:val="2"/>
          <w:numId w:val="27"/>
        </w:numPr>
        <w:autoSpaceDE w:val="0"/>
        <w:autoSpaceDN w:val="0"/>
        <w:adjustRightInd w:val="0"/>
        <w:spacing w:after="0" w:line="360" w:lineRule="auto"/>
        <w:rPr>
          <w:rFonts w:cs="Calibri"/>
          <w:sz w:val="24"/>
          <w:szCs w:val="24"/>
        </w:rPr>
      </w:pPr>
      <w:r w:rsidRPr="00377EC4">
        <w:rPr>
          <w:rFonts w:cs="Calibri"/>
          <w:sz w:val="24"/>
          <w:szCs w:val="24"/>
        </w:rPr>
        <w:t>Facility Capacity</w:t>
      </w:r>
    </w:p>
    <w:p w:rsidR="000023A5" w:rsidRPr="00377EC4" w:rsidRDefault="000023A5" w:rsidP="000023A5">
      <w:pPr>
        <w:autoSpaceDE w:val="0"/>
        <w:autoSpaceDN w:val="0"/>
        <w:adjustRightInd w:val="0"/>
        <w:spacing w:after="0" w:line="360" w:lineRule="auto"/>
        <w:rPr>
          <w:rFonts w:cs="Calibri"/>
          <w:sz w:val="24"/>
          <w:szCs w:val="24"/>
        </w:rPr>
      </w:pPr>
      <w:r w:rsidRPr="00377EC4">
        <w:rPr>
          <w:rFonts w:cs="Calibri"/>
          <w:sz w:val="24"/>
          <w:szCs w:val="24"/>
        </w:rPr>
        <w:t xml:space="preserve">SCSD houses both detainees and inmates for various other county </w:t>
      </w:r>
      <w:r w:rsidR="006600B9" w:rsidRPr="00377EC4">
        <w:rPr>
          <w:rFonts w:cs="Calibri"/>
          <w:sz w:val="24"/>
          <w:szCs w:val="24"/>
        </w:rPr>
        <w:t>sheriffs’</w:t>
      </w:r>
      <w:r w:rsidRPr="00377EC4">
        <w:rPr>
          <w:rFonts w:cs="Calibri"/>
          <w:sz w:val="24"/>
          <w:szCs w:val="24"/>
        </w:rPr>
        <w:t xml:space="preserve"> departments as well as for the Department of Corrections on an as needed basis.</w:t>
      </w:r>
      <w:r w:rsidR="006600B9">
        <w:rPr>
          <w:rFonts w:cs="Calibri"/>
          <w:sz w:val="24"/>
          <w:szCs w:val="24"/>
        </w:rPr>
        <w:t xml:space="preserve">  SCSD collapses units (and accompanying posts) whenever practicable.</w:t>
      </w:r>
    </w:p>
    <w:p w:rsidR="00553F78" w:rsidRPr="00377EC4" w:rsidRDefault="00553F78" w:rsidP="00553F78">
      <w:pPr>
        <w:pStyle w:val="ListParagraph"/>
        <w:numPr>
          <w:ilvl w:val="2"/>
          <w:numId w:val="27"/>
        </w:numPr>
        <w:autoSpaceDE w:val="0"/>
        <w:autoSpaceDN w:val="0"/>
        <w:adjustRightInd w:val="0"/>
        <w:spacing w:after="0" w:line="360" w:lineRule="auto"/>
        <w:rPr>
          <w:rFonts w:cs="Calibri"/>
          <w:sz w:val="24"/>
          <w:szCs w:val="24"/>
        </w:rPr>
      </w:pPr>
      <w:r w:rsidRPr="00377EC4">
        <w:rPr>
          <w:rFonts w:cs="Calibri"/>
          <w:sz w:val="24"/>
          <w:szCs w:val="24"/>
        </w:rPr>
        <w:t>Others</w:t>
      </w:r>
    </w:p>
    <w:p w:rsidR="00553F78" w:rsidRPr="00377EC4" w:rsidRDefault="003107BA">
      <w:pPr>
        <w:rPr>
          <w:rFonts w:cs="Calibri"/>
          <w:sz w:val="24"/>
          <w:szCs w:val="24"/>
        </w:rPr>
      </w:pPr>
      <w:r w:rsidRPr="00377EC4">
        <w:rPr>
          <w:rFonts w:cs="Calibri"/>
          <w:sz w:val="24"/>
          <w:szCs w:val="24"/>
        </w:rPr>
        <w:t>N/A</w:t>
      </w:r>
    </w:p>
    <w:p w:rsidR="00892840" w:rsidRPr="00377EC4" w:rsidRDefault="00892840">
      <w:pPr>
        <w:rPr>
          <w:rFonts w:cs="Calibri"/>
          <w:sz w:val="24"/>
          <w:szCs w:val="24"/>
        </w:rPr>
      </w:pPr>
    </w:p>
    <w:p w:rsidR="00553F78" w:rsidRPr="00377EC4" w:rsidRDefault="00553F78" w:rsidP="00553F78">
      <w:pPr>
        <w:pStyle w:val="ListParagraph"/>
        <w:numPr>
          <w:ilvl w:val="0"/>
          <w:numId w:val="27"/>
        </w:numPr>
        <w:autoSpaceDE w:val="0"/>
        <w:autoSpaceDN w:val="0"/>
        <w:adjustRightInd w:val="0"/>
        <w:spacing w:after="0" w:line="360" w:lineRule="auto"/>
        <w:rPr>
          <w:rFonts w:cs="Calibri"/>
          <w:b/>
          <w:sz w:val="24"/>
          <w:szCs w:val="24"/>
        </w:rPr>
      </w:pPr>
      <w:r w:rsidRPr="00377EC4">
        <w:rPr>
          <w:rFonts w:cs="Calibri"/>
          <w:b/>
          <w:sz w:val="24"/>
          <w:szCs w:val="24"/>
        </w:rPr>
        <w:t>Areas of Increased Program Integrity:</w:t>
      </w:r>
    </w:p>
    <w:p w:rsidR="00553F78" w:rsidRPr="00377EC4" w:rsidRDefault="00553F78" w:rsidP="00553F78">
      <w:pPr>
        <w:pStyle w:val="ListParagraph"/>
        <w:numPr>
          <w:ilvl w:val="1"/>
          <w:numId w:val="27"/>
        </w:numPr>
        <w:autoSpaceDE w:val="0"/>
        <w:autoSpaceDN w:val="0"/>
        <w:adjustRightInd w:val="0"/>
        <w:spacing w:after="0" w:line="360" w:lineRule="auto"/>
        <w:rPr>
          <w:rFonts w:cs="Calibri"/>
          <w:sz w:val="24"/>
          <w:szCs w:val="24"/>
        </w:rPr>
      </w:pPr>
      <w:r w:rsidRPr="00377EC4">
        <w:rPr>
          <w:rFonts w:cs="Calibri"/>
          <w:sz w:val="24"/>
          <w:szCs w:val="24"/>
        </w:rPr>
        <w:t>List non-care and custody programs (include description, annual cost, and start date)</w:t>
      </w:r>
    </w:p>
    <w:p w:rsidR="00EE5F53" w:rsidRPr="00377EC4" w:rsidRDefault="00943A2C" w:rsidP="002003DC">
      <w:pPr>
        <w:autoSpaceDE w:val="0"/>
        <w:autoSpaceDN w:val="0"/>
        <w:adjustRightInd w:val="0"/>
        <w:spacing w:after="0" w:line="360" w:lineRule="auto"/>
        <w:rPr>
          <w:rFonts w:cs="Calibri"/>
          <w:sz w:val="24"/>
          <w:szCs w:val="24"/>
        </w:rPr>
      </w:pPr>
      <w:r w:rsidRPr="00377EC4">
        <w:rPr>
          <w:rFonts w:cs="Calibri"/>
          <w:sz w:val="24"/>
          <w:szCs w:val="24"/>
        </w:rPr>
        <w:t>The SCSD’s Field Supervision Unit (FSU)</w:t>
      </w:r>
      <w:r w:rsidR="005303E3">
        <w:rPr>
          <w:rFonts w:cs="Calibri"/>
          <w:sz w:val="24"/>
          <w:szCs w:val="24"/>
        </w:rPr>
        <w:t xml:space="preserve"> </w:t>
      </w:r>
      <w:r w:rsidRPr="00377EC4">
        <w:rPr>
          <w:rFonts w:cs="Calibri"/>
          <w:sz w:val="24"/>
          <w:szCs w:val="24"/>
        </w:rPr>
        <w:t xml:space="preserve">provides daily monitoring of pre-release inmates who are </w:t>
      </w:r>
    </w:p>
    <w:p w:rsidR="00EE5F53" w:rsidRPr="00377EC4" w:rsidRDefault="00EE5F53" w:rsidP="00EE5F53">
      <w:pPr>
        <w:autoSpaceDE w:val="0"/>
        <w:autoSpaceDN w:val="0"/>
        <w:adjustRightInd w:val="0"/>
        <w:spacing w:after="0" w:line="360" w:lineRule="auto"/>
        <w:rPr>
          <w:rFonts w:cs="Calibri"/>
          <w:sz w:val="24"/>
          <w:szCs w:val="24"/>
        </w:rPr>
      </w:pPr>
      <w:r w:rsidRPr="00377EC4">
        <w:rPr>
          <w:rFonts w:cs="Calibri"/>
          <w:sz w:val="24"/>
          <w:szCs w:val="24"/>
        </w:rPr>
        <w:t>SCSD provides academy training for other county sheriff’s departments.  SCSD conducts medical and fire safety training for the Chelsea Public School system.  SCSD conducts a Defense Aid in Situations of Help (DASH) which provide</w:t>
      </w:r>
      <w:r w:rsidR="00EB2DDF">
        <w:rPr>
          <w:rFonts w:cs="Calibri"/>
          <w:sz w:val="24"/>
          <w:szCs w:val="24"/>
        </w:rPr>
        <w:t>s</w:t>
      </w:r>
      <w:r w:rsidRPr="00377EC4">
        <w:rPr>
          <w:rFonts w:cs="Calibri"/>
          <w:sz w:val="24"/>
          <w:szCs w:val="24"/>
        </w:rPr>
        <w:t xml:space="preserve"> free self-defense training for residents throughout Suffolk County.  SCSD provides training to the CHOICE officers who then visit schools within Suffolk County to provide education on topics such as bullying, drug avoidance, sexting, and </w:t>
      </w:r>
      <w:r w:rsidR="00EB2DDF">
        <w:rPr>
          <w:rFonts w:cs="Calibri"/>
          <w:sz w:val="24"/>
          <w:szCs w:val="24"/>
        </w:rPr>
        <w:t xml:space="preserve">other timely and </w:t>
      </w:r>
      <w:r w:rsidRPr="00377EC4">
        <w:rPr>
          <w:rFonts w:cs="Calibri"/>
          <w:sz w:val="24"/>
          <w:szCs w:val="24"/>
        </w:rPr>
        <w:t xml:space="preserve">relevant topics.  SCSD supports and hosts New England Law Enforcement Training Center Reserve Police Academy.  SCSD hosts and trains high school age students for the Youth Summer Enrichment Program for those students considering making a career in law enforcement.  SCSD </w:t>
      </w:r>
      <w:r w:rsidR="00F80297">
        <w:rPr>
          <w:rFonts w:cs="Calibri"/>
          <w:sz w:val="24"/>
          <w:szCs w:val="24"/>
        </w:rPr>
        <w:t xml:space="preserve">also </w:t>
      </w:r>
      <w:r w:rsidRPr="00377EC4">
        <w:rPr>
          <w:rFonts w:cs="Calibri"/>
          <w:sz w:val="24"/>
          <w:szCs w:val="24"/>
        </w:rPr>
        <w:t xml:space="preserve">provides support to </w:t>
      </w:r>
      <w:r w:rsidR="00F80297">
        <w:rPr>
          <w:rFonts w:cs="Calibri"/>
          <w:sz w:val="24"/>
          <w:szCs w:val="24"/>
        </w:rPr>
        <w:t xml:space="preserve">a variety of local and </w:t>
      </w:r>
      <w:r w:rsidRPr="00377EC4">
        <w:rPr>
          <w:rFonts w:cs="Calibri"/>
          <w:sz w:val="24"/>
          <w:szCs w:val="24"/>
        </w:rPr>
        <w:t>regional law enforcement agencies for a variety of purposes including gang intelligence, getting firearms of the street of Suffolk County, drug seizures, etc.</w:t>
      </w:r>
    </w:p>
    <w:p w:rsidR="00EE5F53" w:rsidRPr="00377EC4" w:rsidRDefault="00EE5F53" w:rsidP="002003DC">
      <w:pPr>
        <w:autoSpaceDE w:val="0"/>
        <w:autoSpaceDN w:val="0"/>
        <w:adjustRightInd w:val="0"/>
        <w:spacing w:after="0" w:line="360" w:lineRule="auto"/>
        <w:rPr>
          <w:rFonts w:cs="Calibri"/>
          <w:sz w:val="24"/>
          <w:szCs w:val="24"/>
        </w:rPr>
      </w:pPr>
    </w:p>
    <w:p w:rsidR="002003DC" w:rsidRPr="00377EC4" w:rsidRDefault="002003DC" w:rsidP="002003DC">
      <w:pPr>
        <w:autoSpaceDE w:val="0"/>
        <w:autoSpaceDN w:val="0"/>
        <w:adjustRightInd w:val="0"/>
        <w:spacing w:after="0" w:line="360" w:lineRule="auto"/>
        <w:rPr>
          <w:rFonts w:cs="Calibri"/>
          <w:sz w:val="24"/>
          <w:szCs w:val="24"/>
        </w:rPr>
      </w:pPr>
    </w:p>
    <w:p w:rsidR="00553F78" w:rsidRPr="00377EC4" w:rsidRDefault="002A3F73" w:rsidP="00553F78">
      <w:pPr>
        <w:pStyle w:val="ListParagraph"/>
        <w:numPr>
          <w:ilvl w:val="0"/>
          <w:numId w:val="27"/>
        </w:numPr>
        <w:autoSpaceDE w:val="0"/>
        <w:autoSpaceDN w:val="0"/>
        <w:adjustRightInd w:val="0"/>
        <w:spacing w:after="0" w:line="360" w:lineRule="auto"/>
        <w:rPr>
          <w:rFonts w:cs="Calibri"/>
          <w:b/>
          <w:sz w:val="24"/>
          <w:szCs w:val="24"/>
        </w:rPr>
      </w:pPr>
      <w:r>
        <w:rPr>
          <w:rFonts w:cs="Calibri"/>
          <w:b/>
          <w:sz w:val="24"/>
          <w:szCs w:val="24"/>
        </w:rPr>
        <w:lastRenderedPageBreak/>
        <w:t xml:space="preserve"> </w:t>
      </w:r>
      <w:r w:rsidR="00553F78" w:rsidRPr="00377EC4">
        <w:rPr>
          <w:rFonts w:cs="Calibri"/>
          <w:b/>
          <w:sz w:val="24"/>
          <w:szCs w:val="24"/>
        </w:rPr>
        <w:t>Areas of Recidivism Reduction</w:t>
      </w:r>
      <w:r w:rsidR="00636437" w:rsidRPr="00377EC4">
        <w:rPr>
          <w:rFonts w:cs="Calibri"/>
          <w:b/>
          <w:sz w:val="24"/>
          <w:szCs w:val="24"/>
        </w:rPr>
        <w:t>:</w:t>
      </w:r>
    </w:p>
    <w:p w:rsidR="00553F78" w:rsidRPr="00377EC4" w:rsidRDefault="00636437" w:rsidP="00636437">
      <w:pPr>
        <w:pStyle w:val="ListParagraph"/>
        <w:numPr>
          <w:ilvl w:val="1"/>
          <w:numId w:val="27"/>
        </w:numPr>
        <w:autoSpaceDE w:val="0"/>
        <w:autoSpaceDN w:val="0"/>
        <w:adjustRightInd w:val="0"/>
        <w:spacing w:after="0" w:line="360" w:lineRule="auto"/>
        <w:rPr>
          <w:rFonts w:cs="Calibri"/>
          <w:sz w:val="24"/>
          <w:szCs w:val="24"/>
        </w:rPr>
      </w:pPr>
      <w:r w:rsidRPr="00377EC4">
        <w:rPr>
          <w:rFonts w:cs="Calibri"/>
          <w:sz w:val="24"/>
          <w:szCs w:val="24"/>
        </w:rPr>
        <w:t>List all initiatives, enacted or planned, to reduce recidivism and a summary of the data to support the success of each program</w:t>
      </w:r>
    </w:p>
    <w:p w:rsidR="004241E7" w:rsidRPr="00377EC4" w:rsidRDefault="004241E7" w:rsidP="004241E7">
      <w:pPr>
        <w:autoSpaceDE w:val="0"/>
        <w:autoSpaceDN w:val="0"/>
        <w:adjustRightInd w:val="0"/>
        <w:spacing w:after="0" w:line="360" w:lineRule="auto"/>
        <w:rPr>
          <w:rFonts w:cs="Calibri"/>
          <w:sz w:val="24"/>
          <w:szCs w:val="24"/>
        </w:rPr>
      </w:pPr>
    </w:p>
    <w:p w:rsidR="004241E7" w:rsidRPr="00377EC4" w:rsidRDefault="004241E7" w:rsidP="004241E7">
      <w:pPr>
        <w:rPr>
          <w:bCs/>
          <w:sz w:val="24"/>
          <w:szCs w:val="24"/>
        </w:rPr>
      </w:pPr>
      <w:r w:rsidRPr="00377EC4">
        <w:rPr>
          <w:rFonts w:cs="Calibri"/>
          <w:color w:val="000000"/>
          <w:sz w:val="24"/>
          <w:szCs w:val="24"/>
        </w:rPr>
        <w:t xml:space="preserve">All programs, education, training and initiatives provided and offered by the SCSD are designed and geared towards reducing recidivism as well as ensuring that the men and woman in our custody have every opportunity to improve themselves while in custody.  </w:t>
      </w:r>
      <w:r w:rsidRPr="00377EC4">
        <w:rPr>
          <w:bCs/>
          <w:sz w:val="24"/>
          <w:szCs w:val="24"/>
        </w:rPr>
        <w:t>At S</w:t>
      </w:r>
      <w:r w:rsidR="00011FE2" w:rsidRPr="00377EC4">
        <w:rPr>
          <w:bCs/>
          <w:sz w:val="24"/>
          <w:szCs w:val="24"/>
        </w:rPr>
        <w:t>CSD</w:t>
      </w:r>
      <w:r w:rsidRPr="00377EC4">
        <w:rPr>
          <w:bCs/>
          <w:sz w:val="24"/>
          <w:szCs w:val="24"/>
        </w:rPr>
        <w:t>, the continuum of care begins on the day of incarceration and the goal is to successfully transition each individual back to the community as a whole person with medical &amp; mental health appointments, job development resources, transitional employment partners as well as other needed systems of support.</w:t>
      </w:r>
      <w:r w:rsidR="00F60D35" w:rsidRPr="00377EC4">
        <w:rPr>
          <w:bCs/>
          <w:sz w:val="24"/>
          <w:szCs w:val="24"/>
        </w:rPr>
        <w:t xml:space="preserve">  Education and Vocational Education are nationally recognized to lower </w:t>
      </w:r>
      <w:r w:rsidR="00554E87" w:rsidRPr="00377EC4">
        <w:rPr>
          <w:bCs/>
          <w:sz w:val="24"/>
          <w:szCs w:val="24"/>
        </w:rPr>
        <w:t>recidivism</w:t>
      </w:r>
      <w:r w:rsidR="00F60D35" w:rsidRPr="00377EC4">
        <w:rPr>
          <w:bCs/>
          <w:sz w:val="24"/>
          <w:szCs w:val="24"/>
        </w:rPr>
        <w:t>.  As SCSD continues to bolster our Medically Assisted Treatment Program</w:t>
      </w:r>
      <w:r w:rsidR="00E042E1" w:rsidRPr="00377EC4">
        <w:rPr>
          <w:bCs/>
          <w:sz w:val="24"/>
          <w:szCs w:val="24"/>
        </w:rPr>
        <w:t>, our men and women will be much better equipped to successfully remain in the community with the increased substance use treatment options both within the corrections industry as well as post-release services.</w:t>
      </w:r>
    </w:p>
    <w:p w:rsidR="00B048DD" w:rsidRPr="00377EC4" w:rsidRDefault="008F517E">
      <w:pPr>
        <w:rPr>
          <w:rFonts w:cs="Calibri"/>
          <w:color w:val="000000"/>
          <w:sz w:val="24"/>
          <w:szCs w:val="24"/>
        </w:rPr>
      </w:pPr>
      <w:r w:rsidRPr="00377EC4">
        <w:rPr>
          <w:rFonts w:cs="Calibri"/>
          <w:b/>
          <w:color w:val="000000"/>
          <w:sz w:val="24"/>
          <w:szCs w:val="24"/>
        </w:rPr>
        <w:t>O.A.S.I.S</w:t>
      </w:r>
      <w:r w:rsidR="00E51EA6" w:rsidRPr="00377EC4">
        <w:rPr>
          <w:rFonts w:cs="Calibri"/>
          <w:b/>
          <w:color w:val="000000"/>
          <w:sz w:val="24"/>
          <w:szCs w:val="24"/>
        </w:rPr>
        <w:t xml:space="preserve"> Unit</w:t>
      </w:r>
      <w:r w:rsidRPr="00377EC4">
        <w:rPr>
          <w:rFonts w:cs="Calibri"/>
          <w:b/>
          <w:color w:val="000000"/>
          <w:sz w:val="24"/>
          <w:szCs w:val="24"/>
        </w:rPr>
        <w:t>:</w:t>
      </w:r>
      <w:r w:rsidRPr="00377EC4">
        <w:rPr>
          <w:rFonts w:cs="Calibri"/>
          <w:color w:val="000000"/>
          <w:sz w:val="24"/>
          <w:szCs w:val="24"/>
        </w:rPr>
        <w:t xml:space="preserve">  The O.A.S.I.S (Opioid and Addiction Services unit inside the Suffolk County HOC) Unit is dedicated to providing intensive treatment and discharge planning services to the male pretrial detainees suffering from substance abuse disorders.  SCSD begins working with each individual on rehabilitation as soon as they enter the SCSD.  This program is one integral part of the success of each individual to prevent recidivism.</w:t>
      </w:r>
    </w:p>
    <w:p w:rsidR="009A3105" w:rsidRPr="00377EC4" w:rsidRDefault="008F517E" w:rsidP="009A3105">
      <w:pPr>
        <w:rPr>
          <w:rFonts w:cs="Calibri"/>
          <w:color w:val="000000"/>
          <w:sz w:val="24"/>
          <w:szCs w:val="24"/>
        </w:rPr>
      </w:pPr>
      <w:r w:rsidRPr="00377EC4">
        <w:rPr>
          <w:rFonts w:cs="Calibri"/>
          <w:b/>
          <w:color w:val="000000"/>
          <w:sz w:val="24"/>
          <w:szCs w:val="24"/>
        </w:rPr>
        <w:t>P.E.A.C.E. Unit</w:t>
      </w:r>
      <w:r w:rsidRPr="00377EC4">
        <w:rPr>
          <w:rFonts w:cs="Calibri"/>
          <w:color w:val="000000"/>
          <w:sz w:val="24"/>
          <w:szCs w:val="24"/>
        </w:rPr>
        <w:t xml:space="preserve">:  The SCSD’s P.E.A.C.E. Unit </w:t>
      </w:r>
      <w:r w:rsidR="009A3105" w:rsidRPr="00377EC4">
        <w:rPr>
          <w:rFonts w:cs="Calibri"/>
          <w:color w:val="000000"/>
          <w:sz w:val="24"/>
          <w:szCs w:val="24"/>
        </w:rPr>
        <w:t>(</w:t>
      </w:r>
      <w:r w:rsidR="008C334B" w:rsidRPr="00377EC4">
        <w:rPr>
          <w:rFonts w:cs="Calibri"/>
          <w:color w:val="000000"/>
          <w:sz w:val="24"/>
          <w:szCs w:val="24"/>
        </w:rPr>
        <w:t>Positive Energy</w:t>
      </w:r>
      <w:r w:rsidR="009A3105" w:rsidRPr="00377EC4">
        <w:rPr>
          <w:rFonts w:cs="Calibri"/>
          <w:color w:val="000000"/>
          <w:sz w:val="24"/>
          <w:szCs w:val="24"/>
        </w:rPr>
        <w:t xml:space="preserve"> </w:t>
      </w:r>
      <w:r w:rsidR="000C3077" w:rsidRPr="00377EC4">
        <w:rPr>
          <w:rFonts w:cs="Calibri"/>
          <w:color w:val="000000"/>
          <w:sz w:val="24"/>
          <w:szCs w:val="24"/>
        </w:rPr>
        <w:t>Always Creates</w:t>
      </w:r>
      <w:r w:rsidR="009A3105" w:rsidRPr="00377EC4">
        <w:rPr>
          <w:rFonts w:cs="Calibri"/>
          <w:color w:val="000000"/>
          <w:sz w:val="24"/>
          <w:szCs w:val="24"/>
        </w:rPr>
        <w:t xml:space="preserve"> Elevation) is a specialized unit designed for young men ranging in age from 18 to 25 years old.  Because this age range typically possesses lower levels of maturity in judgement and less emotional regulation than older adults, the goal of this program is to help the young men learn how to begin making better and more mature decisions.  The ultimate goal and purpose this program is to break the cycle of incarceration.  The program is specifically designed to teach a ”think outside the box” approach and focus on education, job training, skillset development, counseling, altitudinal changes and conflict resolution.  This program is also one integral part of the success of each individual to prevent recidivism.</w:t>
      </w:r>
    </w:p>
    <w:p w:rsidR="00077186" w:rsidRPr="00377EC4" w:rsidRDefault="009A3105" w:rsidP="00025625">
      <w:pPr>
        <w:rPr>
          <w:rFonts w:cs="Calibri"/>
          <w:color w:val="000000"/>
          <w:sz w:val="24"/>
          <w:szCs w:val="24"/>
        </w:rPr>
      </w:pPr>
      <w:r w:rsidRPr="00377EC4">
        <w:rPr>
          <w:rFonts w:cs="Calibri"/>
          <w:b/>
          <w:color w:val="000000"/>
          <w:sz w:val="24"/>
          <w:szCs w:val="24"/>
        </w:rPr>
        <w:t>Family Matters</w:t>
      </w:r>
      <w:r w:rsidR="00E51EA6" w:rsidRPr="00377EC4">
        <w:rPr>
          <w:rFonts w:cs="Calibri"/>
          <w:b/>
          <w:color w:val="000000"/>
          <w:sz w:val="24"/>
          <w:szCs w:val="24"/>
        </w:rPr>
        <w:t xml:space="preserve"> Program</w:t>
      </w:r>
      <w:r w:rsidRPr="00377EC4">
        <w:rPr>
          <w:rFonts w:cs="Calibri"/>
          <w:color w:val="000000"/>
          <w:sz w:val="24"/>
          <w:szCs w:val="24"/>
        </w:rPr>
        <w:t>:  The Family Matters Program was developed to assist inmates and their families to work towards positive relationships</w:t>
      </w:r>
      <w:r w:rsidR="00025625" w:rsidRPr="00377EC4">
        <w:rPr>
          <w:rFonts w:cs="Calibri"/>
          <w:color w:val="000000"/>
          <w:sz w:val="24"/>
          <w:szCs w:val="24"/>
        </w:rPr>
        <w:t xml:space="preserve"> that strengthen the family unit, reunifies inmates with their children, and connect families to outside support services.  This program is also one integral part of the success of each individual to prevent recidivism.</w:t>
      </w:r>
    </w:p>
    <w:p w:rsidR="00833CC1" w:rsidRDefault="00077186" w:rsidP="00025625">
      <w:pPr>
        <w:rPr>
          <w:rFonts w:cs="Calibri"/>
          <w:color w:val="000000"/>
          <w:sz w:val="24"/>
          <w:szCs w:val="24"/>
        </w:rPr>
      </w:pPr>
      <w:r w:rsidRPr="00377EC4">
        <w:rPr>
          <w:rFonts w:cs="Calibri"/>
          <w:b/>
          <w:color w:val="000000"/>
          <w:sz w:val="24"/>
          <w:szCs w:val="24"/>
        </w:rPr>
        <w:t>Common Ground Institute (CGI)</w:t>
      </w:r>
      <w:r w:rsidRPr="00377EC4">
        <w:rPr>
          <w:rFonts w:cs="Calibri"/>
          <w:color w:val="000000"/>
          <w:sz w:val="24"/>
          <w:szCs w:val="24"/>
        </w:rPr>
        <w:t xml:space="preserve">:  </w:t>
      </w:r>
      <w:r w:rsidR="00011FE2" w:rsidRPr="00377EC4">
        <w:rPr>
          <w:rFonts w:cs="Calibri"/>
          <w:color w:val="000000"/>
          <w:sz w:val="24"/>
          <w:szCs w:val="24"/>
        </w:rPr>
        <w:t xml:space="preserve">The CGI offers vocational education programs to inmates that will help them to become gainfully employed on discharge.  The program offers carpentry, landscaping, building maintenance, and a 10 hour OSHA certification training.  Additionally, CGI encompasses tailoring program training, keyboarding/computer literacy, graphic arts, </w:t>
      </w:r>
      <w:r w:rsidR="00EE70E1">
        <w:rPr>
          <w:rFonts w:cs="Calibri"/>
          <w:color w:val="000000"/>
          <w:sz w:val="24"/>
          <w:szCs w:val="24"/>
        </w:rPr>
        <w:t>attitude adjustment training, culinary arts, food sanitation, etc.</w:t>
      </w:r>
      <w:r w:rsidR="00833CC1">
        <w:rPr>
          <w:rFonts w:cs="Calibri"/>
          <w:color w:val="000000"/>
          <w:sz w:val="24"/>
          <w:szCs w:val="24"/>
        </w:rPr>
        <w:t xml:space="preserve">  Please see the attached list of </w:t>
      </w:r>
      <w:r w:rsidR="00833CC1" w:rsidRPr="00377EC4">
        <w:rPr>
          <w:rFonts w:cs="Calibri"/>
          <w:color w:val="000000"/>
          <w:sz w:val="24"/>
          <w:szCs w:val="24"/>
        </w:rPr>
        <w:t>programs, education, training and initiatives</w:t>
      </w:r>
      <w:r w:rsidR="00833CC1">
        <w:rPr>
          <w:rFonts w:cs="Calibri"/>
          <w:color w:val="000000"/>
          <w:sz w:val="24"/>
          <w:szCs w:val="24"/>
        </w:rPr>
        <w:t xml:space="preserve"> offered by SCSD that work towards the reduction of recidivism.</w:t>
      </w:r>
    </w:p>
    <w:p w:rsidR="00463EDF" w:rsidRDefault="00463EDF" w:rsidP="00025625">
      <w:pPr>
        <w:rPr>
          <w:rFonts w:cs="Calibri"/>
          <w:color w:val="000000"/>
          <w:sz w:val="24"/>
          <w:szCs w:val="24"/>
        </w:rPr>
      </w:pPr>
      <w:r>
        <w:rPr>
          <w:rFonts w:cs="Calibri"/>
          <w:color w:val="000000"/>
          <w:sz w:val="24"/>
          <w:szCs w:val="24"/>
        </w:rPr>
        <w:lastRenderedPageBreak/>
        <w:t>SCSD offers a wide variety of educational and program services that are all geared to aid in the successful re-entry of released persons and the prevention of recidivism.</w:t>
      </w:r>
    </w:p>
    <w:p w:rsidR="00463EDF" w:rsidRDefault="002A3F73" w:rsidP="00025625">
      <w:pPr>
        <w:rPr>
          <w:rFonts w:cs="Calibri"/>
          <w:color w:val="000000"/>
          <w:sz w:val="24"/>
          <w:szCs w:val="24"/>
        </w:rPr>
      </w:pPr>
      <w:r>
        <w:rPr>
          <w:rFonts w:cs="Calibri"/>
          <w:color w:val="000000"/>
          <w:sz w:val="24"/>
          <w:szCs w:val="24"/>
        </w:rPr>
        <w:t>Adult Basic Education includes E</w:t>
      </w:r>
      <w:r w:rsidR="00463EDF">
        <w:rPr>
          <w:rFonts w:cs="Calibri"/>
          <w:color w:val="000000"/>
          <w:sz w:val="24"/>
          <w:szCs w:val="24"/>
        </w:rPr>
        <w:t xml:space="preserve">nglish as a </w:t>
      </w:r>
      <w:r>
        <w:rPr>
          <w:rFonts w:cs="Calibri"/>
          <w:color w:val="000000"/>
          <w:sz w:val="24"/>
          <w:szCs w:val="24"/>
        </w:rPr>
        <w:t>s</w:t>
      </w:r>
      <w:r w:rsidR="00BD3DF3">
        <w:rPr>
          <w:rFonts w:cs="Calibri"/>
          <w:color w:val="000000"/>
          <w:sz w:val="24"/>
          <w:szCs w:val="24"/>
        </w:rPr>
        <w:t>econd</w:t>
      </w:r>
      <w:r>
        <w:rPr>
          <w:rFonts w:cs="Calibri"/>
          <w:color w:val="000000"/>
          <w:sz w:val="24"/>
          <w:szCs w:val="24"/>
        </w:rPr>
        <w:t xml:space="preserve"> language (ESL), literacy 1 &amp; 2, high school equivalency t</w:t>
      </w:r>
      <w:r w:rsidR="00463EDF">
        <w:rPr>
          <w:rFonts w:cs="Calibri"/>
          <w:color w:val="000000"/>
          <w:sz w:val="24"/>
          <w:szCs w:val="24"/>
        </w:rPr>
        <w:t>est (HiSet)</w:t>
      </w:r>
      <w:r>
        <w:rPr>
          <w:rFonts w:cs="Calibri"/>
          <w:color w:val="000000"/>
          <w:sz w:val="24"/>
          <w:szCs w:val="24"/>
        </w:rPr>
        <w:t>, s</w:t>
      </w:r>
      <w:r w:rsidR="00463EDF">
        <w:rPr>
          <w:rFonts w:cs="Calibri"/>
          <w:color w:val="000000"/>
          <w:sz w:val="24"/>
          <w:szCs w:val="24"/>
        </w:rPr>
        <w:t xml:space="preserve">pecial </w:t>
      </w:r>
      <w:r>
        <w:rPr>
          <w:rFonts w:cs="Calibri"/>
          <w:color w:val="000000"/>
          <w:sz w:val="24"/>
          <w:szCs w:val="24"/>
        </w:rPr>
        <w:t>e</w:t>
      </w:r>
      <w:r w:rsidR="00463EDF">
        <w:rPr>
          <w:rFonts w:cs="Calibri"/>
          <w:color w:val="000000"/>
          <w:sz w:val="24"/>
          <w:szCs w:val="24"/>
        </w:rPr>
        <w:t xml:space="preserve">ducation, </w:t>
      </w:r>
      <w:r>
        <w:rPr>
          <w:rFonts w:cs="Calibri"/>
          <w:color w:val="000000"/>
          <w:sz w:val="24"/>
          <w:szCs w:val="24"/>
        </w:rPr>
        <w:t>p</w:t>
      </w:r>
      <w:r w:rsidR="00463EDF">
        <w:rPr>
          <w:rFonts w:cs="Calibri"/>
          <w:color w:val="000000"/>
          <w:sz w:val="24"/>
          <w:szCs w:val="24"/>
        </w:rPr>
        <w:t xml:space="preserve">arenting, </w:t>
      </w:r>
      <w:r>
        <w:rPr>
          <w:rFonts w:cs="Calibri"/>
          <w:color w:val="000000"/>
          <w:sz w:val="24"/>
          <w:szCs w:val="24"/>
        </w:rPr>
        <w:t>f</w:t>
      </w:r>
      <w:r w:rsidR="00463EDF">
        <w:rPr>
          <w:rFonts w:cs="Calibri"/>
          <w:color w:val="000000"/>
          <w:sz w:val="24"/>
          <w:szCs w:val="24"/>
        </w:rPr>
        <w:t xml:space="preserve">inancial Literacy, </w:t>
      </w:r>
      <w:r>
        <w:rPr>
          <w:rFonts w:cs="Calibri"/>
          <w:color w:val="000000"/>
          <w:sz w:val="24"/>
          <w:szCs w:val="24"/>
        </w:rPr>
        <w:t>c</w:t>
      </w:r>
      <w:r w:rsidR="00463EDF">
        <w:rPr>
          <w:rFonts w:cs="Calibri"/>
          <w:color w:val="000000"/>
          <w:sz w:val="24"/>
          <w:szCs w:val="24"/>
        </w:rPr>
        <w:t xml:space="preserve">reative </w:t>
      </w:r>
      <w:r>
        <w:rPr>
          <w:rFonts w:cs="Calibri"/>
          <w:color w:val="000000"/>
          <w:sz w:val="24"/>
          <w:szCs w:val="24"/>
        </w:rPr>
        <w:t>w</w:t>
      </w:r>
      <w:r w:rsidR="00463EDF">
        <w:rPr>
          <w:rFonts w:cs="Calibri"/>
          <w:color w:val="000000"/>
          <w:sz w:val="24"/>
          <w:szCs w:val="24"/>
        </w:rPr>
        <w:t xml:space="preserve">riting, </w:t>
      </w:r>
      <w:r>
        <w:rPr>
          <w:rFonts w:cs="Calibri"/>
          <w:color w:val="000000"/>
          <w:sz w:val="24"/>
          <w:szCs w:val="24"/>
        </w:rPr>
        <w:t>a</w:t>
      </w:r>
      <w:r w:rsidR="00463EDF">
        <w:rPr>
          <w:rFonts w:cs="Calibri"/>
          <w:color w:val="000000"/>
          <w:sz w:val="24"/>
          <w:szCs w:val="24"/>
        </w:rPr>
        <w:t xml:space="preserve">rt, </w:t>
      </w:r>
      <w:r>
        <w:rPr>
          <w:rFonts w:cs="Calibri"/>
          <w:color w:val="000000"/>
          <w:sz w:val="24"/>
          <w:szCs w:val="24"/>
        </w:rPr>
        <w:t>r</w:t>
      </w:r>
      <w:r w:rsidR="00463EDF">
        <w:rPr>
          <w:rFonts w:cs="Calibri"/>
          <w:color w:val="000000"/>
          <w:sz w:val="24"/>
          <w:szCs w:val="24"/>
        </w:rPr>
        <w:t xml:space="preserve">eading and </w:t>
      </w:r>
      <w:r>
        <w:rPr>
          <w:rFonts w:cs="Calibri"/>
          <w:color w:val="000000"/>
          <w:sz w:val="24"/>
          <w:szCs w:val="24"/>
        </w:rPr>
        <w:t>w</w:t>
      </w:r>
      <w:r w:rsidR="00463EDF">
        <w:rPr>
          <w:rFonts w:cs="Calibri"/>
          <w:color w:val="000000"/>
          <w:sz w:val="24"/>
          <w:szCs w:val="24"/>
        </w:rPr>
        <w:t xml:space="preserve">riting </w:t>
      </w:r>
      <w:r>
        <w:rPr>
          <w:rFonts w:cs="Calibri"/>
          <w:color w:val="000000"/>
          <w:sz w:val="24"/>
          <w:szCs w:val="24"/>
        </w:rPr>
        <w:t>c</w:t>
      </w:r>
      <w:r w:rsidR="00463EDF">
        <w:rPr>
          <w:rFonts w:cs="Calibri"/>
          <w:color w:val="000000"/>
          <w:sz w:val="24"/>
          <w:szCs w:val="24"/>
        </w:rPr>
        <w:t xml:space="preserve">oach, </w:t>
      </w:r>
      <w:r>
        <w:rPr>
          <w:rFonts w:cs="Calibri"/>
          <w:color w:val="000000"/>
          <w:sz w:val="24"/>
          <w:szCs w:val="24"/>
        </w:rPr>
        <w:t>t</w:t>
      </w:r>
      <w:r w:rsidR="00463EDF">
        <w:rPr>
          <w:rFonts w:cs="Calibri"/>
          <w:color w:val="000000"/>
          <w:sz w:val="24"/>
          <w:szCs w:val="24"/>
        </w:rPr>
        <w:t>utoring</w:t>
      </w:r>
      <w:r>
        <w:rPr>
          <w:rFonts w:cs="Calibri"/>
          <w:color w:val="000000"/>
          <w:sz w:val="24"/>
          <w:szCs w:val="24"/>
        </w:rPr>
        <w:t xml:space="preserve"> services</w:t>
      </w:r>
      <w:r w:rsidR="00463EDF">
        <w:rPr>
          <w:rFonts w:cs="Calibri"/>
          <w:color w:val="000000"/>
          <w:sz w:val="24"/>
          <w:szCs w:val="24"/>
        </w:rPr>
        <w:t xml:space="preserve">, </w:t>
      </w:r>
      <w:r>
        <w:rPr>
          <w:rFonts w:cs="Calibri"/>
          <w:color w:val="000000"/>
          <w:sz w:val="24"/>
          <w:szCs w:val="24"/>
        </w:rPr>
        <w:t>freedom</w:t>
      </w:r>
      <w:r w:rsidR="00463EDF">
        <w:rPr>
          <w:rFonts w:cs="Calibri"/>
          <w:color w:val="000000"/>
          <w:sz w:val="24"/>
          <w:szCs w:val="24"/>
        </w:rPr>
        <w:t xml:space="preserve"> from </w:t>
      </w:r>
      <w:r>
        <w:rPr>
          <w:rFonts w:cs="Calibri"/>
          <w:color w:val="000000"/>
          <w:sz w:val="24"/>
          <w:szCs w:val="24"/>
        </w:rPr>
        <w:t>v</w:t>
      </w:r>
      <w:r w:rsidR="00463EDF">
        <w:rPr>
          <w:rFonts w:cs="Calibri"/>
          <w:color w:val="000000"/>
          <w:sz w:val="24"/>
          <w:szCs w:val="24"/>
        </w:rPr>
        <w:t xml:space="preserve">iolence, </w:t>
      </w:r>
      <w:r>
        <w:rPr>
          <w:rFonts w:cs="Calibri"/>
          <w:color w:val="000000"/>
          <w:sz w:val="24"/>
          <w:szCs w:val="24"/>
        </w:rPr>
        <w:t>c</w:t>
      </w:r>
      <w:r w:rsidR="00463EDF">
        <w:rPr>
          <w:rFonts w:cs="Calibri"/>
          <w:color w:val="000000"/>
          <w:sz w:val="24"/>
          <w:szCs w:val="24"/>
        </w:rPr>
        <w:t xml:space="preserve">ivics, </w:t>
      </w:r>
      <w:r>
        <w:rPr>
          <w:rFonts w:cs="Calibri"/>
          <w:color w:val="000000"/>
          <w:sz w:val="24"/>
          <w:szCs w:val="24"/>
        </w:rPr>
        <w:t>s</w:t>
      </w:r>
      <w:r w:rsidR="00463EDF">
        <w:rPr>
          <w:rFonts w:cs="Calibri"/>
          <w:color w:val="000000"/>
          <w:sz w:val="24"/>
          <w:szCs w:val="24"/>
        </w:rPr>
        <w:t xml:space="preserve">treet </w:t>
      </w:r>
      <w:r>
        <w:rPr>
          <w:rFonts w:cs="Calibri"/>
          <w:color w:val="000000"/>
          <w:sz w:val="24"/>
          <w:szCs w:val="24"/>
        </w:rPr>
        <w:t>m</w:t>
      </w:r>
      <w:r w:rsidR="00463EDF">
        <w:rPr>
          <w:rFonts w:cs="Calibri"/>
          <w:color w:val="000000"/>
          <w:sz w:val="24"/>
          <w:szCs w:val="24"/>
        </w:rPr>
        <w:t xml:space="preserve">ath, </w:t>
      </w:r>
      <w:r>
        <w:rPr>
          <w:rFonts w:cs="Calibri"/>
          <w:color w:val="000000"/>
          <w:sz w:val="24"/>
          <w:szCs w:val="24"/>
        </w:rPr>
        <w:t>l</w:t>
      </w:r>
      <w:r w:rsidR="00463EDF">
        <w:rPr>
          <w:rFonts w:cs="Calibri"/>
          <w:color w:val="000000"/>
          <w:sz w:val="24"/>
          <w:szCs w:val="24"/>
        </w:rPr>
        <w:t xml:space="preserve">ibrary services, </w:t>
      </w:r>
      <w:r>
        <w:rPr>
          <w:rFonts w:cs="Calibri"/>
          <w:color w:val="000000"/>
          <w:sz w:val="24"/>
          <w:szCs w:val="24"/>
        </w:rPr>
        <w:t>educational</w:t>
      </w:r>
      <w:r w:rsidR="00463EDF">
        <w:rPr>
          <w:rFonts w:cs="Calibri"/>
          <w:color w:val="000000"/>
          <w:sz w:val="24"/>
          <w:szCs w:val="24"/>
        </w:rPr>
        <w:t xml:space="preserve"> </w:t>
      </w:r>
      <w:r>
        <w:rPr>
          <w:rFonts w:cs="Calibri"/>
          <w:color w:val="000000"/>
          <w:sz w:val="24"/>
          <w:szCs w:val="24"/>
        </w:rPr>
        <w:t>c</w:t>
      </w:r>
      <w:r w:rsidR="00463EDF">
        <w:rPr>
          <w:rFonts w:cs="Calibri"/>
          <w:color w:val="000000"/>
          <w:sz w:val="24"/>
          <w:szCs w:val="24"/>
        </w:rPr>
        <w:t xml:space="preserve">ounseling, </w:t>
      </w:r>
      <w:r>
        <w:rPr>
          <w:rFonts w:cs="Calibri"/>
          <w:color w:val="000000"/>
          <w:sz w:val="24"/>
          <w:szCs w:val="24"/>
        </w:rPr>
        <w:t>College B</w:t>
      </w:r>
      <w:r w:rsidR="00463EDF">
        <w:rPr>
          <w:rFonts w:cs="Calibri"/>
          <w:color w:val="000000"/>
          <w:sz w:val="24"/>
          <w:szCs w:val="24"/>
        </w:rPr>
        <w:t>ound programs, etc.</w:t>
      </w:r>
    </w:p>
    <w:p w:rsidR="00072AD2" w:rsidRDefault="00072AD2" w:rsidP="00025625">
      <w:pPr>
        <w:rPr>
          <w:rFonts w:cs="Calibri"/>
          <w:color w:val="000000"/>
          <w:sz w:val="24"/>
          <w:szCs w:val="24"/>
        </w:rPr>
      </w:pPr>
      <w:r>
        <w:rPr>
          <w:rFonts w:cs="Calibri"/>
          <w:color w:val="000000"/>
          <w:sz w:val="24"/>
          <w:szCs w:val="24"/>
        </w:rPr>
        <w:t>Vocational Education services include computer literature, tailoring program, retail training program, graphic arts and print shop, culinary arts, urban farming program, food sanitation certification, basic auto repair, small engine repair, etc.</w:t>
      </w:r>
    </w:p>
    <w:p w:rsidR="00463EDF" w:rsidRDefault="00463EDF" w:rsidP="00025625">
      <w:pPr>
        <w:rPr>
          <w:rFonts w:cs="Calibri"/>
          <w:color w:val="000000"/>
          <w:sz w:val="24"/>
          <w:szCs w:val="24"/>
        </w:rPr>
      </w:pPr>
      <w:r>
        <w:rPr>
          <w:rFonts w:cs="Calibri"/>
          <w:color w:val="000000"/>
          <w:sz w:val="24"/>
          <w:szCs w:val="24"/>
        </w:rPr>
        <w:t xml:space="preserve">Social Services include </w:t>
      </w:r>
      <w:r w:rsidR="002538A6">
        <w:rPr>
          <w:rFonts w:cs="Calibri"/>
          <w:color w:val="000000"/>
          <w:sz w:val="24"/>
          <w:szCs w:val="24"/>
        </w:rPr>
        <w:t>health realization, man health, meditation, yoga, parents helping parents, HIV services, transitional intervention project, addictions counselor education program, alcoholics anonymous, anger management, art and spirituality, community reentry for women, college-bound, culinary arts and food sanitation, domestic violence education, financial literacy, impulse control, narcotics anonymous, parenting training, parents helping parents, pastel art class, recovery education, and retail training, relapse prevention, writing workshops, etc.</w:t>
      </w:r>
    </w:p>
    <w:p w:rsidR="002538A6" w:rsidRDefault="002538A6" w:rsidP="00025625">
      <w:pPr>
        <w:rPr>
          <w:rFonts w:cs="Calibri"/>
          <w:color w:val="000000"/>
          <w:sz w:val="24"/>
          <w:szCs w:val="24"/>
        </w:rPr>
      </w:pPr>
      <w:r>
        <w:rPr>
          <w:rFonts w:cs="Calibri"/>
          <w:color w:val="000000"/>
          <w:sz w:val="24"/>
          <w:szCs w:val="24"/>
        </w:rPr>
        <w:t>Religious Services include Catholic services, Protestant services, Muslim services, Jewish services, Armenian orthodox services, refugee immigration ministry, etc.</w:t>
      </w:r>
    </w:p>
    <w:p w:rsidR="002538A6" w:rsidRDefault="002538A6" w:rsidP="00025625">
      <w:pPr>
        <w:rPr>
          <w:rFonts w:cs="Calibri"/>
          <w:color w:val="000000"/>
          <w:sz w:val="24"/>
          <w:szCs w:val="24"/>
        </w:rPr>
      </w:pPr>
      <w:r>
        <w:rPr>
          <w:rFonts w:cs="Calibri"/>
          <w:color w:val="000000"/>
          <w:sz w:val="24"/>
          <w:szCs w:val="24"/>
        </w:rPr>
        <w:t>Substance Use Recovery Programming includes early recovery, opiate overdose prevention, alcoholics anonymous and narcotics, unit recovery meetings, relapse prevention, my life, my choice, criminal and addictive thinking education, etc.</w:t>
      </w:r>
    </w:p>
    <w:p w:rsidR="002538A6" w:rsidRPr="00377EC4" w:rsidRDefault="002538A6" w:rsidP="00025625">
      <w:pPr>
        <w:rPr>
          <w:rFonts w:cs="Calibri"/>
          <w:color w:val="000000"/>
          <w:sz w:val="24"/>
          <w:szCs w:val="24"/>
        </w:rPr>
      </w:pPr>
      <w:r>
        <w:rPr>
          <w:rFonts w:cs="Calibri"/>
          <w:color w:val="000000"/>
          <w:sz w:val="24"/>
          <w:szCs w:val="24"/>
        </w:rPr>
        <w:t>Re-Entry Services include discharge planning, professional development, attitudinal training, job readiness training, job search and placement assistance, discharge and recovery panel, halfway houses, community supervision, etc.</w:t>
      </w:r>
    </w:p>
    <w:sectPr w:rsidR="002538A6" w:rsidRPr="00377EC4" w:rsidSect="00EA39FE">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AD2" w:rsidRDefault="00C21AD2" w:rsidP="009A0957">
      <w:pPr>
        <w:spacing w:after="0" w:line="240" w:lineRule="auto"/>
      </w:pPr>
      <w:r>
        <w:separator/>
      </w:r>
    </w:p>
  </w:endnote>
  <w:endnote w:type="continuationSeparator" w:id="0">
    <w:p w:rsidR="00C21AD2" w:rsidRDefault="00C21AD2" w:rsidP="009A0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AD2" w:rsidRDefault="00C21AD2" w:rsidP="009A0957">
      <w:pPr>
        <w:spacing w:after="0" w:line="240" w:lineRule="auto"/>
      </w:pPr>
      <w:r>
        <w:separator/>
      </w:r>
    </w:p>
  </w:footnote>
  <w:footnote w:type="continuationSeparator" w:id="0">
    <w:p w:rsidR="00C21AD2" w:rsidRDefault="00C21AD2" w:rsidP="009A0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0.5pt;height:10.5pt" o:bullet="t">
        <v:imagedata r:id="rId1" o:title="msoAD3D"/>
      </v:shape>
    </w:pict>
  </w:numPicBullet>
  <w:numPicBullet w:numPicBulletId="1">
    <w:pict>
      <v:shape id="_x0000_i1075" type="#_x0000_t75" style="width:90pt;height:39pt" o:bullet="t">
        <v:imagedata r:id="rId2" o:title="120px-Bbullet12"/>
      </v:shape>
    </w:pict>
  </w:numPicBullet>
  <w:numPicBullet w:numPicBulletId="2">
    <w:pict>
      <v:shape id="_x0000_i1076" type="#_x0000_t75" style="width:240.75pt;height:480.75pt" o:bullet="t">
        <v:imagedata r:id="rId3" o:title="bullets-29083_640[1]"/>
      </v:shape>
    </w:pict>
  </w:numPicBullet>
  <w:numPicBullet w:numPicBulletId="3">
    <w:pict>
      <v:shape id="_x0000_i1077" type="#_x0000_t75" style="width:90pt;height:86.25pt" o:bullet="t">
        <v:imagedata r:id="rId4" o:title="120px-Black_star[2]"/>
      </v:shape>
    </w:pict>
  </w:numPicBullet>
  <w:abstractNum w:abstractNumId="0" w15:restartNumberingAfterBreak="0">
    <w:nsid w:val="057508DD"/>
    <w:multiLevelType w:val="hybridMultilevel"/>
    <w:tmpl w:val="7E40E1B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11D18"/>
    <w:multiLevelType w:val="hybridMultilevel"/>
    <w:tmpl w:val="DD1C1828"/>
    <w:lvl w:ilvl="0" w:tplc="872E50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265FC"/>
    <w:multiLevelType w:val="hybridMultilevel"/>
    <w:tmpl w:val="22B4A28A"/>
    <w:lvl w:ilvl="0" w:tplc="E2C64EC4">
      <w:start w:val="1"/>
      <w:numFmt w:val="bullet"/>
      <w:lvlText w:val=""/>
      <w:lvlJc w:val="left"/>
      <w:pPr>
        <w:ind w:left="1440" w:hanging="360"/>
      </w:pPr>
      <w:rPr>
        <w:rFonts w:ascii="Symbol" w:eastAsiaTheme="minorHAns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EC511A"/>
    <w:multiLevelType w:val="hybridMultilevel"/>
    <w:tmpl w:val="3EF46186"/>
    <w:lvl w:ilvl="0" w:tplc="E6108774">
      <w:start w:val="1"/>
      <w:numFmt w:val="upperLetter"/>
      <w:lvlText w:val="(%1.)"/>
      <w:lvlJc w:val="left"/>
      <w:pPr>
        <w:ind w:left="1080" w:hanging="720"/>
      </w:pPr>
      <w:rPr>
        <w:rFonts w:hint="default"/>
        <w:b/>
        <w:color w:val="00206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94132"/>
    <w:multiLevelType w:val="hybridMultilevel"/>
    <w:tmpl w:val="5EF2F6E0"/>
    <w:lvl w:ilvl="0" w:tplc="0409000D">
      <w:start w:val="1"/>
      <w:numFmt w:val="bullet"/>
      <w:lvlText w:val=""/>
      <w:lvlJc w:val="left"/>
      <w:pPr>
        <w:ind w:left="2160" w:hanging="360"/>
      </w:pPr>
      <w:rPr>
        <w:rFonts w:ascii="Wingdings" w:hAnsi="Wingdings" w:hint="default"/>
      </w:rPr>
    </w:lvl>
    <w:lvl w:ilvl="1" w:tplc="A4B65416">
      <w:start w:val="1"/>
      <w:numFmt w:val="bullet"/>
      <w:lvlText w:val=""/>
      <w:lvlPicBulletId w:val="3"/>
      <w:lvlJc w:val="left"/>
      <w:pPr>
        <w:ind w:left="2340" w:hanging="360"/>
      </w:pPr>
      <w:rPr>
        <w:rFonts w:ascii="Symbol" w:hAnsi="Symbol" w:hint="default"/>
        <w:color w:val="auto"/>
        <w:sz w:val="20"/>
        <w:szCs w:val="20"/>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65C4B4F"/>
    <w:multiLevelType w:val="hybridMultilevel"/>
    <w:tmpl w:val="988CC890"/>
    <w:lvl w:ilvl="0" w:tplc="4834829A">
      <w:start w:val="1"/>
      <w:numFmt w:val="decimal"/>
      <w:lvlText w:val="%1."/>
      <w:lvlJc w:val="left"/>
      <w:pPr>
        <w:ind w:left="720" w:hanging="360"/>
      </w:pPr>
      <w:rPr>
        <w:i w:val="0"/>
        <w:color w:val="auto"/>
        <w:sz w:val="20"/>
        <w:szCs w:val="20"/>
      </w:rPr>
    </w:lvl>
    <w:lvl w:ilvl="1" w:tplc="04090001">
      <w:start w:val="1"/>
      <w:numFmt w:val="bullet"/>
      <w:lvlText w:val=""/>
      <w:lvlJc w:val="left"/>
      <w:pPr>
        <w:ind w:left="1440" w:hanging="360"/>
      </w:pPr>
      <w:rPr>
        <w:rFonts w:ascii="Symbol" w:hAnsi="Symbol" w:hint="default"/>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36275"/>
    <w:multiLevelType w:val="hybridMultilevel"/>
    <w:tmpl w:val="680888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EA646D8"/>
    <w:multiLevelType w:val="hybridMultilevel"/>
    <w:tmpl w:val="2E805EE4"/>
    <w:lvl w:ilvl="0" w:tplc="BA803304">
      <w:start w:val="1"/>
      <w:numFmt w:val="bullet"/>
      <w:lvlText w:val=""/>
      <w:lvlPicBulletId w:val="3"/>
      <w:lvlJc w:val="left"/>
      <w:pPr>
        <w:ind w:left="28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B30E7"/>
    <w:multiLevelType w:val="hybridMultilevel"/>
    <w:tmpl w:val="75A48B56"/>
    <w:lvl w:ilvl="0" w:tplc="CDEEB158">
      <w:start w:val="1"/>
      <w:numFmt w:val="decimal"/>
      <w:lvlText w:val="%1."/>
      <w:lvlJc w:val="left"/>
      <w:pPr>
        <w:ind w:left="720" w:hanging="360"/>
      </w:pPr>
      <w:rPr>
        <w:b/>
        <w:i w:val="0"/>
        <w:color w:val="auto"/>
        <w:sz w:val="20"/>
        <w:szCs w:val="20"/>
      </w:rPr>
    </w:lvl>
    <w:lvl w:ilvl="1" w:tplc="8786851C">
      <w:start w:val="1"/>
      <w:numFmt w:val="lowerLetter"/>
      <w:lvlText w:val="%2."/>
      <w:lvlJc w:val="left"/>
      <w:pPr>
        <w:ind w:left="1440" w:hanging="360"/>
      </w:pPr>
      <w:rPr>
        <w:i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8E6A7F2">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97462"/>
    <w:multiLevelType w:val="hybridMultilevel"/>
    <w:tmpl w:val="4D10D0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73648DB"/>
    <w:multiLevelType w:val="hybridMultilevel"/>
    <w:tmpl w:val="A12EF6B0"/>
    <w:lvl w:ilvl="0" w:tplc="BA803304">
      <w:start w:val="1"/>
      <w:numFmt w:val="bullet"/>
      <w:lvlText w:val=""/>
      <w:lvlPicBulletId w:val="3"/>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98C680A"/>
    <w:multiLevelType w:val="hybridMultilevel"/>
    <w:tmpl w:val="21F4CFDC"/>
    <w:lvl w:ilvl="0" w:tplc="72F23A4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4512D5"/>
    <w:multiLevelType w:val="hybridMultilevel"/>
    <w:tmpl w:val="2564BE2A"/>
    <w:lvl w:ilvl="0" w:tplc="BA803304">
      <w:start w:val="1"/>
      <w:numFmt w:val="bullet"/>
      <w:lvlText w:val=""/>
      <w:lvlPicBulletId w:val="3"/>
      <w:lvlJc w:val="left"/>
      <w:pPr>
        <w:ind w:left="2250" w:hanging="360"/>
      </w:pPr>
      <w:rPr>
        <w:rFonts w:ascii="Symbol" w:hAnsi="Symbol" w:hint="default"/>
        <w:color w:val="auto"/>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15:restartNumberingAfterBreak="0">
    <w:nsid w:val="4D4D524F"/>
    <w:multiLevelType w:val="hybridMultilevel"/>
    <w:tmpl w:val="E07A4276"/>
    <w:lvl w:ilvl="0" w:tplc="CDE2E0E0">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C3714"/>
    <w:multiLevelType w:val="hybridMultilevel"/>
    <w:tmpl w:val="989294F2"/>
    <w:lvl w:ilvl="0" w:tplc="72F23A44">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B459FB"/>
    <w:multiLevelType w:val="hybridMultilevel"/>
    <w:tmpl w:val="87A0A0F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589A5E25"/>
    <w:multiLevelType w:val="hybridMultilevel"/>
    <w:tmpl w:val="1646F476"/>
    <w:lvl w:ilvl="0" w:tplc="190402E6">
      <w:start w:val="1"/>
      <w:numFmt w:val="lowerRoman"/>
      <w:lvlText w:val="(%1.)"/>
      <w:lvlJc w:val="left"/>
      <w:pPr>
        <w:ind w:left="1530" w:hanging="1080"/>
      </w:pPr>
      <w:rPr>
        <w:rFonts w:hint="default"/>
        <w:b/>
        <w:i w:val="0"/>
        <w:color w:val="auto"/>
        <w:sz w:val="24"/>
        <w:szCs w:val="24"/>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D8C10C2"/>
    <w:multiLevelType w:val="hybridMultilevel"/>
    <w:tmpl w:val="7DA48E0A"/>
    <w:lvl w:ilvl="0" w:tplc="C276A18A">
      <w:start w:val="1"/>
      <w:numFmt w:val="bullet"/>
      <w:lvlText w:val=""/>
      <w:lvlPicBulletId w:val="2"/>
      <w:lvlJc w:val="left"/>
      <w:pPr>
        <w:ind w:left="360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C276A18A">
      <w:start w:val="1"/>
      <w:numFmt w:val="bullet"/>
      <w:lvlText w:val=""/>
      <w:lvlPicBulletId w:val="2"/>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554B10"/>
    <w:multiLevelType w:val="hybridMultilevel"/>
    <w:tmpl w:val="D564F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734882"/>
    <w:multiLevelType w:val="hybridMultilevel"/>
    <w:tmpl w:val="D610E60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6323704A"/>
    <w:multiLevelType w:val="hybridMultilevel"/>
    <w:tmpl w:val="03E0F5FA"/>
    <w:lvl w:ilvl="0" w:tplc="658626F6">
      <w:start w:val="1"/>
      <w:numFmt w:val="bullet"/>
      <w:lvlText w:val=""/>
      <w:lvlPicBulletId w:val="1"/>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49169C4"/>
    <w:multiLevelType w:val="hybridMultilevel"/>
    <w:tmpl w:val="55B8F366"/>
    <w:lvl w:ilvl="0" w:tplc="CDE2E0E0">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66B20B66"/>
    <w:multiLevelType w:val="hybridMultilevel"/>
    <w:tmpl w:val="5FDE60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AC01BB2"/>
    <w:multiLevelType w:val="hybridMultilevel"/>
    <w:tmpl w:val="86DC2726"/>
    <w:lvl w:ilvl="0" w:tplc="BA803304">
      <w:start w:val="1"/>
      <w:numFmt w:val="bullet"/>
      <w:lvlText w:val=""/>
      <w:lvlPicBulletId w:val="3"/>
      <w:lvlJc w:val="left"/>
      <w:pPr>
        <w:ind w:left="1890" w:hanging="360"/>
      </w:pPr>
      <w:rPr>
        <w:rFonts w:ascii="Symbol" w:hAnsi="Symbol" w:hint="default"/>
        <w:color w:val="auto"/>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4" w15:restartNumberingAfterBreak="0">
    <w:nsid w:val="71C029CC"/>
    <w:multiLevelType w:val="hybridMultilevel"/>
    <w:tmpl w:val="368E3C30"/>
    <w:lvl w:ilvl="0" w:tplc="4834829A">
      <w:start w:val="1"/>
      <w:numFmt w:val="decimal"/>
      <w:lvlText w:val="%1."/>
      <w:lvlJc w:val="left"/>
      <w:pPr>
        <w:ind w:left="720" w:hanging="360"/>
      </w:pPr>
      <w:rPr>
        <w:i w:val="0"/>
        <w:color w:val="auto"/>
        <w:sz w:val="20"/>
        <w:szCs w:val="20"/>
      </w:rPr>
    </w:lvl>
    <w:lvl w:ilvl="1" w:tplc="04090001">
      <w:start w:val="1"/>
      <w:numFmt w:val="bullet"/>
      <w:lvlText w:val=""/>
      <w:lvlJc w:val="left"/>
      <w:pPr>
        <w:ind w:left="1440" w:hanging="360"/>
      </w:pPr>
      <w:rPr>
        <w:rFonts w:ascii="Symbol" w:hAnsi="Symbol" w:hint="default"/>
        <w:sz w:val="24"/>
        <w:szCs w:val="24"/>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417105"/>
    <w:multiLevelType w:val="hybridMultilevel"/>
    <w:tmpl w:val="23D031C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96440F1"/>
    <w:multiLevelType w:val="hybridMultilevel"/>
    <w:tmpl w:val="4C223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E52ECC"/>
    <w:multiLevelType w:val="hybridMultilevel"/>
    <w:tmpl w:val="2E7EE368"/>
    <w:lvl w:ilvl="0" w:tplc="32CAF136">
      <w:start w:val="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422855"/>
    <w:multiLevelType w:val="hybridMultilevel"/>
    <w:tmpl w:val="3B98C376"/>
    <w:lvl w:ilvl="0" w:tplc="C2B65152">
      <w:start w:val="3"/>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262A32"/>
    <w:multiLevelType w:val="hybridMultilevel"/>
    <w:tmpl w:val="8CCE2D2C"/>
    <w:lvl w:ilvl="0" w:tplc="83AE0FD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
  </w:num>
  <w:num w:numId="3">
    <w:abstractNumId w:val="0"/>
  </w:num>
  <w:num w:numId="4">
    <w:abstractNumId w:val="28"/>
  </w:num>
  <w:num w:numId="5">
    <w:abstractNumId w:val="19"/>
  </w:num>
  <w:num w:numId="6">
    <w:abstractNumId w:val="9"/>
  </w:num>
  <w:num w:numId="7">
    <w:abstractNumId w:val="6"/>
  </w:num>
  <w:num w:numId="8">
    <w:abstractNumId w:val="14"/>
  </w:num>
  <w:num w:numId="9">
    <w:abstractNumId w:val="26"/>
  </w:num>
  <w:num w:numId="10">
    <w:abstractNumId w:val="22"/>
  </w:num>
  <w:num w:numId="11">
    <w:abstractNumId w:val="4"/>
  </w:num>
  <w:num w:numId="12">
    <w:abstractNumId w:val="1"/>
  </w:num>
  <w:num w:numId="13">
    <w:abstractNumId w:val="16"/>
  </w:num>
  <w:num w:numId="14">
    <w:abstractNumId w:val="11"/>
  </w:num>
  <w:num w:numId="15">
    <w:abstractNumId w:val="27"/>
  </w:num>
  <w:num w:numId="16">
    <w:abstractNumId w:val="13"/>
  </w:num>
  <w:num w:numId="17">
    <w:abstractNumId w:val="21"/>
  </w:num>
  <w:num w:numId="18">
    <w:abstractNumId w:val="20"/>
  </w:num>
  <w:num w:numId="19">
    <w:abstractNumId w:val="17"/>
  </w:num>
  <w:num w:numId="20">
    <w:abstractNumId w:val="7"/>
  </w:num>
  <w:num w:numId="21">
    <w:abstractNumId w:val="10"/>
  </w:num>
  <w:num w:numId="22">
    <w:abstractNumId w:val="23"/>
  </w:num>
  <w:num w:numId="23">
    <w:abstractNumId w:val="12"/>
  </w:num>
  <w:num w:numId="24">
    <w:abstractNumId w:val="3"/>
  </w:num>
  <w:num w:numId="25">
    <w:abstractNumId w:val="25"/>
  </w:num>
  <w:num w:numId="26">
    <w:abstractNumId w:val="18"/>
  </w:num>
  <w:num w:numId="27">
    <w:abstractNumId w:val="8"/>
  </w:num>
  <w:num w:numId="28">
    <w:abstractNumId w:val="5"/>
  </w:num>
  <w:num w:numId="29">
    <w:abstractNumId w:val="24"/>
  </w:num>
  <w:num w:numId="30">
    <w:abstractNumId w:val="15"/>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7A"/>
    <w:rsid w:val="0000021C"/>
    <w:rsid w:val="00000BA6"/>
    <w:rsid w:val="00001A77"/>
    <w:rsid w:val="000023A5"/>
    <w:rsid w:val="00006495"/>
    <w:rsid w:val="00011FE2"/>
    <w:rsid w:val="00025625"/>
    <w:rsid w:val="0005268E"/>
    <w:rsid w:val="00056951"/>
    <w:rsid w:val="00072AD2"/>
    <w:rsid w:val="00076391"/>
    <w:rsid w:val="00077186"/>
    <w:rsid w:val="00095F10"/>
    <w:rsid w:val="000A5F35"/>
    <w:rsid w:val="000C292F"/>
    <w:rsid w:val="000C3077"/>
    <w:rsid w:val="000C3237"/>
    <w:rsid w:val="000C7BEA"/>
    <w:rsid w:val="000D42F9"/>
    <w:rsid w:val="000D5B89"/>
    <w:rsid w:val="00122903"/>
    <w:rsid w:val="001338CC"/>
    <w:rsid w:val="00154CEA"/>
    <w:rsid w:val="001551AF"/>
    <w:rsid w:val="00160839"/>
    <w:rsid w:val="001A2CCB"/>
    <w:rsid w:val="002003DC"/>
    <w:rsid w:val="00210AA8"/>
    <w:rsid w:val="002538A6"/>
    <w:rsid w:val="002844BB"/>
    <w:rsid w:val="002A3F73"/>
    <w:rsid w:val="002A4EAB"/>
    <w:rsid w:val="003007FF"/>
    <w:rsid w:val="003107BA"/>
    <w:rsid w:val="0033509F"/>
    <w:rsid w:val="00345E62"/>
    <w:rsid w:val="00370BA3"/>
    <w:rsid w:val="00377EC4"/>
    <w:rsid w:val="0038257A"/>
    <w:rsid w:val="003A224B"/>
    <w:rsid w:val="003B5854"/>
    <w:rsid w:val="00400481"/>
    <w:rsid w:val="004013A9"/>
    <w:rsid w:val="004241E7"/>
    <w:rsid w:val="00427269"/>
    <w:rsid w:val="00436CE6"/>
    <w:rsid w:val="00463EDF"/>
    <w:rsid w:val="004819ED"/>
    <w:rsid w:val="00484FC2"/>
    <w:rsid w:val="00490288"/>
    <w:rsid w:val="00491244"/>
    <w:rsid w:val="004B0614"/>
    <w:rsid w:val="004B4759"/>
    <w:rsid w:val="005246DE"/>
    <w:rsid w:val="005303E3"/>
    <w:rsid w:val="00553F78"/>
    <w:rsid w:val="00554E87"/>
    <w:rsid w:val="00564477"/>
    <w:rsid w:val="005769BC"/>
    <w:rsid w:val="00595AB1"/>
    <w:rsid w:val="00602507"/>
    <w:rsid w:val="00607D49"/>
    <w:rsid w:val="00636437"/>
    <w:rsid w:val="006419E0"/>
    <w:rsid w:val="006600B9"/>
    <w:rsid w:val="00674B0F"/>
    <w:rsid w:val="006807B8"/>
    <w:rsid w:val="00685091"/>
    <w:rsid w:val="006867B6"/>
    <w:rsid w:val="006A3253"/>
    <w:rsid w:val="006E6781"/>
    <w:rsid w:val="006E7CF9"/>
    <w:rsid w:val="006F1EBB"/>
    <w:rsid w:val="00701508"/>
    <w:rsid w:val="007401F9"/>
    <w:rsid w:val="00743F5A"/>
    <w:rsid w:val="0075340D"/>
    <w:rsid w:val="00770DD9"/>
    <w:rsid w:val="0078255A"/>
    <w:rsid w:val="007A4556"/>
    <w:rsid w:val="007B2C4C"/>
    <w:rsid w:val="007E36AE"/>
    <w:rsid w:val="007E4B0F"/>
    <w:rsid w:val="00807E40"/>
    <w:rsid w:val="00833CC1"/>
    <w:rsid w:val="0085711C"/>
    <w:rsid w:val="0086130A"/>
    <w:rsid w:val="00875633"/>
    <w:rsid w:val="00885BB4"/>
    <w:rsid w:val="00892840"/>
    <w:rsid w:val="008A1D3F"/>
    <w:rsid w:val="008B04D6"/>
    <w:rsid w:val="008B3365"/>
    <w:rsid w:val="008C334B"/>
    <w:rsid w:val="008F517E"/>
    <w:rsid w:val="00903A2D"/>
    <w:rsid w:val="00935C32"/>
    <w:rsid w:val="009422B4"/>
    <w:rsid w:val="00943A2C"/>
    <w:rsid w:val="00980FE1"/>
    <w:rsid w:val="00983823"/>
    <w:rsid w:val="00994E54"/>
    <w:rsid w:val="009A0957"/>
    <w:rsid w:val="009A3105"/>
    <w:rsid w:val="009B2BAB"/>
    <w:rsid w:val="009B379A"/>
    <w:rsid w:val="009B530D"/>
    <w:rsid w:val="009C07B4"/>
    <w:rsid w:val="009F73B9"/>
    <w:rsid w:val="00A02A4B"/>
    <w:rsid w:val="00A040F8"/>
    <w:rsid w:val="00A4772E"/>
    <w:rsid w:val="00A54BD2"/>
    <w:rsid w:val="00A82ED4"/>
    <w:rsid w:val="00AA743F"/>
    <w:rsid w:val="00AB0685"/>
    <w:rsid w:val="00AB7ED2"/>
    <w:rsid w:val="00B048DD"/>
    <w:rsid w:val="00B27502"/>
    <w:rsid w:val="00B3399B"/>
    <w:rsid w:val="00B45AEB"/>
    <w:rsid w:val="00B925FE"/>
    <w:rsid w:val="00BA6F95"/>
    <w:rsid w:val="00BD3DF3"/>
    <w:rsid w:val="00C01504"/>
    <w:rsid w:val="00C21AD2"/>
    <w:rsid w:val="00C47FC5"/>
    <w:rsid w:val="00CB14FE"/>
    <w:rsid w:val="00CB18F5"/>
    <w:rsid w:val="00CE79FD"/>
    <w:rsid w:val="00D1567A"/>
    <w:rsid w:val="00D46A95"/>
    <w:rsid w:val="00D50465"/>
    <w:rsid w:val="00DA154D"/>
    <w:rsid w:val="00DA2845"/>
    <w:rsid w:val="00DC53A2"/>
    <w:rsid w:val="00DE5CC7"/>
    <w:rsid w:val="00DF25C3"/>
    <w:rsid w:val="00DF273D"/>
    <w:rsid w:val="00E00435"/>
    <w:rsid w:val="00E042E1"/>
    <w:rsid w:val="00E21AE2"/>
    <w:rsid w:val="00E51EA6"/>
    <w:rsid w:val="00E6398D"/>
    <w:rsid w:val="00EA39FE"/>
    <w:rsid w:val="00EB2DDF"/>
    <w:rsid w:val="00EB6814"/>
    <w:rsid w:val="00EB7A70"/>
    <w:rsid w:val="00EC2BD3"/>
    <w:rsid w:val="00EC6650"/>
    <w:rsid w:val="00EE5F53"/>
    <w:rsid w:val="00EE70E1"/>
    <w:rsid w:val="00EF4484"/>
    <w:rsid w:val="00F06CD6"/>
    <w:rsid w:val="00F60D35"/>
    <w:rsid w:val="00F76956"/>
    <w:rsid w:val="00F80297"/>
    <w:rsid w:val="00F946D8"/>
    <w:rsid w:val="00FA489E"/>
    <w:rsid w:val="00FE55FC"/>
    <w:rsid w:val="00FF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426E8C-C328-4704-8EB1-8999730B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E40"/>
    <w:pPr>
      <w:ind w:left="720"/>
      <w:contextualSpacing/>
    </w:pPr>
  </w:style>
  <w:style w:type="character" w:styleId="CommentReference">
    <w:name w:val="annotation reference"/>
    <w:basedOn w:val="DefaultParagraphFont"/>
    <w:uiPriority w:val="99"/>
    <w:semiHidden/>
    <w:unhideWhenUsed/>
    <w:rsid w:val="00491244"/>
    <w:rPr>
      <w:sz w:val="16"/>
      <w:szCs w:val="16"/>
    </w:rPr>
  </w:style>
  <w:style w:type="paragraph" w:styleId="CommentText">
    <w:name w:val="annotation text"/>
    <w:basedOn w:val="Normal"/>
    <w:link w:val="CommentTextChar"/>
    <w:uiPriority w:val="99"/>
    <w:unhideWhenUsed/>
    <w:rsid w:val="00491244"/>
    <w:pPr>
      <w:spacing w:line="240" w:lineRule="auto"/>
    </w:pPr>
    <w:rPr>
      <w:sz w:val="20"/>
      <w:szCs w:val="20"/>
    </w:rPr>
  </w:style>
  <w:style w:type="character" w:customStyle="1" w:styleId="CommentTextChar">
    <w:name w:val="Comment Text Char"/>
    <w:basedOn w:val="DefaultParagraphFont"/>
    <w:link w:val="CommentText"/>
    <w:uiPriority w:val="99"/>
    <w:rsid w:val="00491244"/>
    <w:rPr>
      <w:sz w:val="20"/>
      <w:szCs w:val="20"/>
    </w:rPr>
  </w:style>
  <w:style w:type="paragraph" w:styleId="CommentSubject">
    <w:name w:val="annotation subject"/>
    <w:basedOn w:val="CommentText"/>
    <w:next w:val="CommentText"/>
    <w:link w:val="CommentSubjectChar"/>
    <w:uiPriority w:val="99"/>
    <w:semiHidden/>
    <w:unhideWhenUsed/>
    <w:rsid w:val="00491244"/>
    <w:rPr>
      <w:b/>
      <w:bCs/>
    </w:rPr>
  </w:style>
  <w:style w:type="character" w:customStyle="1" w:styleId="CommentSubjectChar">
    <w:name w:val="Comment Subject Char"/>
    <w:basedOn w:val="CommentTextChar"/>
    <w:link w:val="CommentSubject"/>
    <w:uiPriority w:val="99"/>
    <w:semiHidden/>
    <w:rsid w:val="00491244"/>
    <w:rPr>
      <w:b/>
      <w:bCs/>
      <w:sz w:val="20"/>
      <w:szCs w:val="20"/>
    </w:rPr>
  </w:style>
  <w:style w:type="paragraph" w:styleId="BalloonText">
    <w:name w:val="Balloon Text"/>
    <w:basedOn w:val="Normal"/>
    <w:link w:val="BalloonTextChar"/>
    <w:uiPriority w:val="99"/>
    <w:semiHidden/>
    <w:unhideWhenUsed/>
    <w:rsid w:val="00491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244"/>
    <w:rPr>
      <w:rFonts w:ascii="Segoe UI" w:hAnsi="Segoe UI" w:cs="Segoe UI"/>
      <w:sz w:val="18"/>
      <w:szCs w:val="18"/>
    </w:rPr>
  </w:style>
  <w:style w:type="paragraph" w:styleId="Header">
    <w:name w:val="header"/>
    <w:basedOn w:val="Normal"/>
    <w:link w:val="HeaderChar"/>
    <w:uiPriority w:val="99"/>
    <w:unhideWhenUsed/>
    <w:rsid w:val="009A0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957"/>
  </w:style>
  <w:style w:type="paragraph" w:styleId="Footer">
    <w:name w:val="footer"/>
    <w:basedOn w:val="Normal"/>
    <w:link w:val="FooterChar"/>
    <w:uiPriority w:val="99"/>
    <w:unhideWhenUsed/>
    <w:rsid w:val="009A0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957"/>
  </w:style>
  <w:style w:type="character" w:styleId="PageNumber">
    <w:name w:val="page number"/>
    <w:basedOn w:val="DefaultParagraphFont"/>
    <w:uiPriority w:val="99"/>
    <w:unhideWhenUsed/>
    <w:rsid w:val="009A0957"/>
  </w:style>
  <w:style w:type="paragraph" w:styleId="Revision">
    <w:name w:val="Revision"/>
    <w:hidden/>
    <w:uiPriority w:val="99"/>
    <w:semiHidden/>
    <w:rsid w:val="006A3253"/>
    <w:pPr>
      <w:spacing w:after="0" w:line="240" w:lineRule="auto"/>
    </w:pPr>
  </w:style>
  <w:style w:type="character" w:styleId="BookTitle">
    <w:name w:val="Book Title"/>
    <w:basedOn w:val="DefaultParagraphFont"/>
    <w:uiPriority w:val="33"/>
    <w:qFormat/>
    <w:rsid w:val="00770DD9"/>
    <w:rPr>
      <w:b/>
      <w:bCs/>
      <w:i/>
      <w:iCs/>
      <w:spacing w:val="5"/>
    </w:rPr>
  </w:style>
  <w:style w:type="character" w:styleId="Strong">
    <w:name w:val="Strong"/>
    <w:basedOn w:val="DefaultParagraphFont"/>
    <w:uiPriority w:val="22"/>
    <w:qFormat/>
    <w:rsid w:val="00770DD9"/>
    <w:rPr>
      <w:b/>
      <w:bCs/>
    </w:rPr>
  </w:style>
  <w:style w:type="paragraph" w:styleId="IntenseQuote">
    <w:name w:val="Intense Quote"/>
    <w:basedOn w:val="Normal"/>
    <w:next w:val="Normal"/>
    <w:link w:val="IntenseQuoteChar"/>
    <w:uiPriority w:val="30"/>
    <w:qFormat/>
    <w:rsid w:val="00770DD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70DD9"/>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75284">
      <w:bodyDiv w:val="1"/>
      <w:marLeft w:val="0"/>
      <w:marRight w:val="0"/>
      <w:marTop w:val="0"/>
      <w:marBottom w:val="0"/>
      <w:divBdr>
        <w:top w:val="none" w:sz="0" w:space="0" w:color="auto"/>
        <w:left w:val="none" w:sz="0" w:space="0" w:color="auto"/>
        <w:bottom w:val="none" w:sz="0" w:space="0" w:color="auto"/>
        <w:right w:val="none" w:sz="0" w:space="0" w:color="auto"/>
      </w:divBdr>
    </w:div>
    <w:div w:id="316347253">
      <w:bodyDiv w:val="1"/>
      <w:marLeft w:val="0"/>
      <w:marRight w:val="0"/>
      <w:marTop w:val="0"/>
      <w:marBottom w:val="0"/>
      <w:divBdr>
        <w:top w:val="none" w:sz="0" w:space="0" w:color="auto"/>
        <w:left w:val="none" w:sz="0" w:space="0" w:color="auto"/>
        <w:bottom w:val="none" w:sz="0" w:space="0" w:color="auto"/>
        <w:right w:val="none" w:sz="0" w:space="0" w:color="auto"/>
      </w:divBdr>
    </w:div>
    <w:div w:id="108661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2025C-0067-4545-9490-7240B1CC9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1953</Words>
  <Characters>11136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NCSO</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Horgan</dc:creator>
  <cp:lastModifiedBy>Landry, AnneJohnson (SEN)</cp:lastModifiedBy>
  <cp:revision>2</cp:revision>
  <cp:lastPrinted>2019-04-09T18:57:00Z</cp:lastPrinted>
  <dcterms:created xsi:type="dcterms:W3CDTF">2019-12-30T20:10:00Z</dcterms:created>
  <dcterms:modified xsi:type="dcterms:W3CDTF">2019-12-30T20:10:00Z</dcterms:modified>
</cp:coreProperties>
</file>