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A0FB3" w14:textId="2E06B385" w:rsidR="00B2467B" w:rsidRDefault="00B2467B" w:rsidP="00D224FA">
      <w:pPr>
        <w:pStyle w:val="xmsonormal"/>
        <w:ind w:firstLine="720"/>
        <w:rPr>
          <w:b/>
          <w:bCs/>
          <w:sz w:val="22"/>
          <w:szCs w:val="22"/>
        </w:rPr>
      </w:pPr>
      <w:r>
        <w:rPr>
          <w:b/>
          <w:bCs/>
          <w:sz w:val="22"/>
          <w:szCs w:val="22"/>
        </w:rPr>
        <w:t xml:space="preserve">COMMENTS FROM MULTIPLE SOURCES ON SECOND DRAFT </w:t>
      </w:r>
      <w:r>
        <w:rPr>
          <w:b/>
          <w:bCs/>
          <w:sz w:val="22"/>
          <w:szCs w:val="22"/>
        </w:rPr>
        <w:br/>
        <w:t xml:space="preserve">PROPOSED FOR ACCEPTANCE BY </w:t>
      </w:r>
      <w:r w:rsidR="00F55AF3">
        <w:rPr>
          <w:b/>
          <w:bCs/>
          <w:sz w:val="22"/>
          <w:szCs w:val="22"/>
        </w:rPr>
        <w:t xml:space="preserve">THE </w:t>
      </w:r>
      <w:r>
        <w:rPr>
          <w:b/>
          <w:bCs/>
          <w:sz w:val="22"/>
          <w:szCs w:val="22"/>
        </w:rPr>
        <w:t>COMMISSION IN FINAL DRAFT</w:t>
      </w:r>
    </w:p>
    <w:p w14:paraId="27BB5020" w14:textId="70151B25" w:rsidR="00B2467B" w:rsidRDefault="00B2467B" w:rsidP="00B2467B">
      <w:pPr>
        <w:pStyle w:val="xmsonormal"/>
        <w:rPr>
          <w:color w:val="00B050"/>
          <w:sz w:val="22"/>
          <w:szCs w:val="22"/>
        </w:rPr>
      </w:pPr>
      <w:r>
        <w:rPr>
          <w:b/>
          <w:bCs/>
          <w:sz w:val="22"/>
          <w:szCs w:val="22"/>
        </w:rPr>
        <w:t>P. 6:</w:t>
      </w:r>
      <w:r>
        <w:rPr>
          <w:sz w:val="22"/>
          <w:szCs w:val="22"/>
        </w:rPr>
        <w:t xml:space="preserve">       Sheriff’s office – </w:t>
      </w:r>
      <w:r>
        <w:rPr>
          <w:color w:val="00B050"/>
          <w:sz w:val="22"/>
          <w:szCs w:val="22"/>
        </w:rPr>
        <w:t xml:space="preserve">the “o” should be capitalized in two different places.  </w:t>
      </w:r>
    </w:p>
    <w:p w14:paraId="74BF4DAE" w14:textId="21B17C8D" w:rsidR="009D3A3A" w:rsidRPr="009D3A3A" w:rsidRDefault="009D3A3A" w:rsidP="00B2467B">
      <w:pPr>
        <w:pStyle w:val="xmsonormal"/>
        <w:rPr>
          <w:color w:val="000000" w:themeColor="text1"/>
        </w:rPr>
      </w:pPr>
      <w:r w:rsidRPr="009954F6">
        <w:rPr>
          <w:b/>
          <w:bCs/>
          <w:color w:val="000000" w:themeColor="text1"/>
          <w:sz w:val="22"/>
          <w:szCs w:val="22"/>
        </w:rPr>
        <w:t>P.6, 7:</w:t>
      </w:r>
      <w:r w:rsidRPr="009D3A3A">
        <w:rPr>
          <w:color w:val="000000" w:themeColor="text1"/>
          <w:sz w:val="22"/>
          <w:szCs w:val="22"/>
        </w:rPr>
        <w:t xml:space="preserve">  Capitalize Legislature</w:t>
      </w:r>
    </w:p>
    <w:p w14:paraId="57FDAD72" w14:textId="70A2C017" w:rsidR="00B2467B" w:rsidRDefault="00B2467B" w:rsidP="00B2467B">
      <w:pPr>
        <w:pStyle w:val="xmsonormal"/>
      </w:pPr>
      <w:r>
        <w:rPr>
          <w:b/>
          <w:bCs/>
          <w:sz w:val="22"/>
          <w:szCs w:val="22"/>
        </w:rPr>
        <w:t>P. 8:</w:t>
      </w:r>
      <w:r>
        <w:rPr>
          <w:sz w:val="22"/>
          <w:szCs w:val="22"/>
        </w:rPr>
        <w:t xml:space="preserve">       To the </w:t>
      </w:r>
      <w:proofErr w:type="gramStart"/>
      <w:r>
        <w:rPr>
          <w:sz w:val="22"/>
          <w:szCs w:val="22"/>
        </w:rPr>
        <w:t>phrase  “</w:t>
      </w:r>
      <w:proofErr w:type="gramEnd"/>
      <w:r>
        <w:rPr>
          <w:sz w:val="22"/>
          <w:szCs w:val="22"/>
        </w:rPr>
        <w:t xml:space="preserve">See further discussion” </w:t>
      </w:r>
      <w:r w:rsidRPr="00C070BA">
        <w:rPr>
          <w:sz w:val="22"/>
          <w:szCs w:val="22"/>
        </w:rPr>
        <w:t xml:space="preserve">add </w:t>
      </w:r>
      <w:r>
        <w:rPr>
          <w:color w:val="00B050"/>
          <w:sz w:val="22"/>
          <w:szCs w:val="22"/>
        </w:rPr>
        <w:t>“on slides 21-28”.</w:t>
      </w:r>
    </w:p>
    <w:p w14:paraId="3E6E8D6A" w14:textId="64290716" w:rsidR="00DE0093" w:rsidRDefault="00B2467B" w:rsidP="00B2467B">
      <w:pPr>
        <w:pStyle w:val="xmsonormal"/>
        <w:rPr>
          <w:color w:val="00B050"/>
          <w:sz w:val="22"/>
          <w:szCs w:val="22"/>
        </w:rPr>
      </w:pPr>
      <w:r>
        <w:rPr>
          <w:b/>
          <w:bCs/>
          <w:sz w:val="22"/>
          <w:szCs w:val="22"/>
        </w:rPr>
        <w:t>P. 10:</w:t>
      </w:r>
      <w:r>
        <w:rPr>
          <w:sz w:val="22"/>
          <w:szCs w:val="22"/>
        </w:rPr>
        <w:t xml:space="preserve">     </w:t>
      </w:r>
      <w:r w:rsidR="00FA14DD">
        <w:rPr>
          <w:sz w:val="22"/>
          <w:szCs w:val="22"/>
        </w:rPr>
        <w:t xml:space="preserve">In the header, </w:t>
      </w:r>
      <w:r w:rsidR="00800113">
        <w:rPr>
          <w:sz w:val="22"/>
          <w:szCs w:val="22"/>
        </w:rPr>
        <w:t xml:space="preserve">add a </w:t>
      </w:r>
      <w:r w:rsidR="00800113" w:rsidRPr="00890E01">
        <w:rPr>
          <w:color w:val="00B050"/>
          <w:sz w:val="22"/>
          <w:szCs w:val="22"/>
        </w:rPr>
        <w:t xml:space="preserve">** </w:t>
      </w:r>
      <w:r w:rsidR="00800113">
        <w:rPr>
          <w:sz w:val="22"/>
          <w:szCs w:val="22"/>
        </w:rPr>
        <w:t>after Population and a</w:t>
      </w:r>
      <w:r w:rsidR="00002E25">
        <w:rPr>
          <w:sz w:val="22"/>
          <w:szCs w:val="22"/>
        </w:rPr>
        <w:t>dd a footnote</w:t>
      </w:r>
      <w:r>
        <w:rPr>
          <w:sz w:val="22"/>
          <w:szCs w:val="22"/>
        </w:rPr>
        <w:t xml:space="preserve"> </w:t>
      </w:r>
      <w:r w:rsidRPr="00890E01">
        <w:rPr>
          <w:color w:val="00B050"/>
          <w:sz w:val="22"/>
          <w:szCs w:val="22"/>
        </w:rPr>
        <w:t>*</w:t>
      </w:r>
      <w:r w:rsidR="00800113" w:rsidRPr="00890E01">
        <w:rPr>
          <w:color w:val="00B050"/>
          <w:sz w:val="22"/>
          <w:szCs w:val="22"/>
        </w:rPr>
        <w:t>*</w:t>
      </w:r>
      <w:r>
        <w:rPr>
          <w:sz w:val="22"/>
          <w:szCs w:val="22"/>
        </w:rPr>
        <w:t xml:space="preserve"> which reads:  </w:t>
      </w:r>
      <w:r>
        <w:rPr>
          <w:color w:val="00B050"/>
          <w:sz w:val="22"/>
          <w:szCs w:val="22"/>
        </w:rPr>
        <w:t>It has been suggested that a</w:t>
      </w:r>
      <w:r w:rsidR="000F1936">
        <w:rPr>
          <w:color w:val="00B050"/>
          <w:sz w:val="22"/>
          <w:szCs w:val="22"/>
        </w:rPr>
        <w:t xml:space="preserve">n alternative </w:t>
      </w:r>
      <w:r>
        <w:rPr>
          <w:color w:val="00B050"/>
          <w:sz w:val="22"/>
          <w:szCs w:val="22"/>
        </w:rPr>
        <w:t>calculation to determine the cost per inmate would be to use the total number of bookings each year against the total budget</w:t>
      </w:r>
      <w:r w:rsidR="00190861">
        <w:rPr>
          <w:color w:val="00B050"/>
          <w:sz w:val="22"/>
          <w:szCs w:val="22"/>
        </w:rPr>
        <w:t>.  However, the commission did not deliberate as to the appropriateness of this metric.</w:t>
      </w:r>
    </w:p>
    <w:p w14:paraId="39F3D5BE" w14:textId="44520F7B" w:rsidR="00B2467B" w:rsidRDefault="00DE0093" w:rsidP="00B2467B">
      <w:pPr>
        <w:pStyle w:val="xmsonormal"/>
      </w:pPr>
      <w:r>
        <w:rPr>
          <w:b/>
          <w:bCs/>
          <w:sz w:val="22"/>
          <w:szCs w:val="22"/>
        </w:rPr>
        <w:t>P. 21:</w:t>
      </w:r>
      <w:r w:rsidR="00C51F12">
        <w:rPr>
          <w:b/>
          <w:bCs/>
          <w:sz w:val="22"/>
          <w:szCs w:val="22"/>
        </w:rPr>
        <w:t xml:space="preserve">  </w:t>
      </w:r>
      <w:r w:rsidR="00C51F12">
        <w:rPr>
          <w:sz w:val="22"/>
          <w:szCs w:val="22"/>
        </w:rPr>
        <w:t xml:space="preserve">In the fourth bullet, after “out-of-cell time” </w:t>
      </w:r>
      <w:r w:rsidR="00890E01">
        <w:rPr>
          <w:sz w:val="22"/>
          <w:szCs w:val="22"/>
        </w:rPr>
        <w:t xml:space="preserve">add </w:t>
      </w:r>
      <w:r w:rsidR="00C51F12">
        <w:rPr>
          <w:sz w:val="22"/>
          <w:szCs w:val="22"/>
        </w:rPr>
        <w:t>the</w:t>
      </w:r>
      <w:r w:rsidR="006463D0">
        <w:rPr>
          <w:sz w:val="22"/>
          <w:szCs w:val="22"/>
        </w:rPr>
        <w:t xml:space="preserve"> phrase</w:t>
      </w:r>
      <w:r w:rsidR="00B2467B">
        <w:rPr>
          <w:color w:val="00B050"/>
          <w:sz w:val="22"/>
          <w:szCs w:val="22"/>
        </w:rPr>
        <w:t xml:space="preserve"> </w:t>
      </w:r>
      <w:r w:rsidR="006463D0">
        <w:rPr>
          <w:color w:val="00B050"/>
          <w:sz w:val="22"/>
          <w:szCs w:val="22"/>
        </w:rPr>
        <w:t>“, medically assisted treatment, “.</w:t>
      </w:r>
    </w:p>
    <w:p w14:paraId="5A5BA001" w14:textId="748FECDD" w:rsidR="00B2467B" w:rsidRDefault="00B2467B" w:rsidP="00B2467B">
      <w:pPr>
        <w:pStyle w:val="xmsonormal"/>
      </w:pPr>
      <w:r>
        <w:rPr>
          <w:b/>
          <w:bCs/>
          <w:sz w:val="22"/>
          <w:szCs w:val="22"/>
        </w:rPr>
        <w:t>P. 28:</w:t>
      </w:r>
      <w:r>
        <w:rPr>
          <w:sz w:val="22"/>
          <w:szCs w:val="22"/>
        </w:rPr>
        <w:t xml:space="preserve">   </w:t>
      </w:r>
      <w:r w:rsidR="00A2409C">
        <w:rPr>
          <w:sz w:val="22"/>
          <w:szCs w:val="22"/>
        </w:rPr>
        <w:t xml:space="preserve">In the first bullet, change </w:t>
      </w:r>
      <w:r>
        <w:rPr>
          <w:sz w:val="22"/>
          <w:szCs w:val="22"/>
        </w:rPr>
        <w:t xml:space="preserve">the word “consolidate” to </w:t>
      </w:r>
      <w:r>
        <w:rPr>
          <w:color w:val="00B050"/>
          <w:sz w:val="22"/>
          <w:szCs w:val="22"/>
        </w:rPr>
        <w:t>“streamline and improve”.</w:t>
      </w:r>
    </w:p>
    <w:p w14:paraId="602DF496" w14:textId="77777777" w:rsidR="001D183D" w:rsidRPr="001D183D" w:rsidRDefault="00B2467B" w:rsidP="001D183D">
      <w:pPr>
        <w:pStyle w:val="xmsonormal"/>
        <w:rPr>
          <w:color w:val="000000" w:themeColor="text1"/>
          <w:sz w:val="22"/>
          <w:szCs w:val="22"/>
        </w:rPr>
      </w:pPr>
      <w:r>
        <w:rPr>
          <w:b/>
          <w:bCs/>
          <w:color w:val="000000"/>
          <w:sz w:val="22"/>
          <w:szCs w:val="22"/>
        </w:rPr>
        <w:t>P. 28:</w:t>
      </w:r>
      <w:r>
        <w:rPr>
          <w:color w:val="000000"/>
          <w:sz w:val="22"/>
          <w:szCs w:val="22"/>
        </w:rPr>
        <w:t xml:space="preserve"> </w:t>
      </w:r>
      <w:r w:rsidR="006F165A">
        <w:rPr>
          <w:color w:val="000000"/>
          <w:sz w:val="22"/>
          <w:szCs w:val="22"/>
        </w:rPr>
        <w:t xml:space="preserve"> </w:t>
      </w:r>
      <w:r w:rsidR="001D183D">
        <w:rPr>
          <w:color w:val="000000"/>
          <w:sz w:val="22"/>
          <w:szCs w:val="22"/>
        </w:rPr>
        <w:t xml:space="preserve">Rewrite the </w:t>
      </w:r>
      <w:r w:rsidR="00A771E5">
        <w:rPr>
          <w:color w:val="000000"/>
          <w:sz w:val="22"/>
          <w:szCs w:val="22"/>
        </w:rPr>
        <w:t xml:space="preserve">bold </w:t>
      </w:r>
      <w:r w:rsidR="006F165A">
        <w:rPr>
          <w:color w:val="000000"/>
          <w:sz w:val="22"/>
          <w:szCs w:val="22"/>
        </w:rPr>
        <w:t>foote</w:t>
      </w:r>
      <w:r w:rsidRPr="00A771E5">
        <w:rPr>
          <w:color w:val="000000" w:themeColor="text1"/>
          <w:sz w:val="22"/>
          <w:szCs w:val="22"/>
        </w:rPr>
        <w:t>r</w:t>
      </w:r>
      <w:r w:rsidR="00A771E5">
        <w:rPr>
          <w:color w:val="000000" w:themeColor="text1"/>
          <w:sz w:val="22"/>
          <w:szCs w:val="22"/>
        </w:rPr>
        <w:t xml:space="preserve"> </w:t>
      </w:r>
      <w:r w:rsidR="001D183D">
        <w:rPr>
          <w:color w:val="000000" w:themeColor="text1"/>
          <w:sz w:val="22"/>
          <w:szCs w:val="22"/>
        </w:rPr>
        <w:t xml:space="preserve">so it reads: </w:t>
      </w:r>
      <w:r w:rsidR="001D183D" w:rsidRPr="001D183D">
        <w:rPr>
          <w:b/>
          <w:bCs/>
          <w:i/>
          <w:iCs/>
          <w:color w:val="000000" w:themeColor="text1"/>
          <w:sz w:val="22"/>
          <w:szCs w:val="22"/>
        </w:rPr>
        <w:t xml:space="preserve">An idea that had special currency with the commissioners was to expand specialized units across counties and DOC – </w:t>
      </w:r>
      <w:proofErr w:type="gramStart"/>
      <w:r w:rsidR="001D183D" w:rsidRPr="001D183D">
        <w:rPr>
          <w:b/>
          <w:bCs/>
          <w:i/>
          <w:iCs/>
          <w:color w:val="000000" w:themeColor="text1"/>
          <w:sz w:val="22"/>
          <w:szCs w:val="22"/>
        </w:rPr>
        <w:t xml:space="preserve">18 to 24 year </w:t>
      </w:r>
      <w:proofErr w:type="spellStart"/>
      <w:r w:rsidR="001D183D" w:rsidRPr="001D183D">
        <w:rPr>
          <w:b/>
          <w:bCs/>
          <w:i/>
          <w:iCs/>
          <w:color w:val="000000" w:themeColor="text1"/>
          <w:sz w:val="22"/>
          <w:szCs w:val="22"/>
        </w:rPr>
        <w:t>olds</w:t>
      </w:r>
      <w:proofErr w:type="spellEnd"/>
      <w:proofErr w:type="gramEnd"/>
      <w:r w:rsidR="001D183D" w:rsidRPr="001D183D">
        <w:rPr>
          <w:b/>
          <w:bCs/>
          <w:i/>
          <w:iCs/>
          <w:color w:val="000000" w:themeColor="text1"/>
          <w:sz w:val="22"/>
          <w:szCs w:val="22"/>
        </w:rPr>
        <w:t>, mental health, women, special management, protective custody – and seek opportunities for consolidation; additionally, perhaps to explore expansion of step down from DOC to HOC.</w:t>
      </w:r>
    </w:p>
    <w:p w14:paraId="60F10F6E" w14:textId="4EC36322" w:rsidR="008F1E6C" w:rsidRDefault="008F1E6C" w:rsidP="008F1E6C">
      <w:pPr>
        <w:pStyle w:val="xmsonormal"/>
        <w:rPr>
          <w:color w:val="00B050"/>
          <w:sz w:val="22"/>
          <w:szCs w:val="22"/>
        </w:rPr>
      </w:pPr>
      <w:r>
        <w:rPr>
          <w:b/>
          <w:bCs/>
          <w:color w:val="000000"/>
          <w:sz w:val="22"/>
          <w:szCs w:val="22"/>
        </w:rPr>
        <w:t>P. 28 and 45:</w:t>
      </w:r>
      <w:r>
        <w:rPr>
          <w:color w:val="000000"/>
          <w:sz w:val="22"/>
          <w:szCs w:val="22"/>
        </w:rPr>
        <w:t xml:space="preserve"> </w:t>
      </w:r>
      <w:r w:rsidRPr="00B2467B">
        <w:rPr>
          <w:color w:val="00B050"/>
          <w:sz w:val="22"/>
          <w:szCs w:val="22"/>
        </w:rPr>
        <w:t>replace the word</w:t>
      </w:r>
      <w:r w:rsidR="00F13688">
        <w:rPr>
          <w:color w:val="00B050"/>
          <w:sz w:val="22"/>
          <w:szCs w:val="22"/>
        </w:rPr>
        <w:t>s</w:t>
      </w:r>
      <w:r w:rsidRPr="00B2467B">
        <w:rPr>
          <w:color w:val="00B050"/>
          <w:sz w:val="22"/>
          <w:szCs w:val="22"/>
        </w:rPr>
        <w:t xml:space="preserve"> “</w:t>
      </w:r>
      <w:r w:rsidR="00F13688">
        <w:rPr>
          <w:color w:val="00B050"/>
          <w:sz w:val="22"/>
          <w:szCs w:val="22"/>
        </w:rPr>
        <w:t>more consistently</w:t>
      </w:r>
      <w:r w:rsidRPr="00B2467B">
        <w:rPr>
          <w:color w:val="00B050"/>
          <w:sz w:val="22"/>
          <w:szCs w:val="22"/>
        </w:rPr>
        <w:t>” with “</w:t>
      </w:r>
      <w:r w:rsidR="00F13688">
        <w:rPr>
          <w:color w:val="00B050"/>
          <w:sz w:val="22"/>
          <w:szCs w:val="22"/>
        </w:rPr>
        <w:t>uniformly</w:t>
      </w:r>
      <w:r w:rsidRPr="00B2467B">
        <w:rPr>
          <w:color w:val="00B050"/>
          <w:sz w:val="22"/>
          <w:szCs w:val="22"/>
        </w:rPr>
        <w:t>”</w:t>
      </w:r>
    </w:p>
    <w:p w14:paraId="2646FFA4" w14:textId="43A8103C" w:rsidR="00B2467B" w:rsidRPr="00B2467B" w:rsidRDefault="00B2467B" w:rsidP="00B2467B">
      <w:pPr>
        <w:pStyle w:val="xmsonormal"/>
        <w:rPr>
          <w:i/>
          <w:iCs/>
        </w:rPr>
      </w:pPr>
      <w:r>
        <w:rPr>
          <w:b/>
          <w:bCs/>
          <w:color w:val="000000"/>
          <w:sz w:val="22"/>
          <w:szCs w:val="22"/>
        </w:rPr>
        <w:t>P. 30:</w:t>
      </w:r>
      <w:r>
        <w:rPr>
          <w:color w:val="000000"/>
          <w:sz w:val="22"/>
          <w:szCs w:val="22"/>
        </w:rPr>
        <w:t xml:space="preserve">  Add as </w:t>
      </w:r>
      <w:r w:rsidR="009D723D">
        <w:rPr>
          <w:color w:val="000000"/>
          <w:sz w:val="22"/>
          <w:szCs w:val="22"/>
        </w:rPr>
        <w:t xml:space="preserve">two </w:t>
      </w:r>
      <w:r>
        <w:rPr>
          <w:color w:val="000000"/>
          <w:sz w:val="22"/>
          <w:szCs w:val="22"/>
        </w:rPr>
        <w:t>sub</w:t>
      </w:r>
      <w:r w:rsidR="009D723D">
        <w:rPr>
          <w:color w:val="000000"/>
          <w:sz w:val="22"/>
          <w:szCs w:val="22"/>
        </w:rPr>
        <w:t>-</w:t>
      </w:r>
      <w:r>
        <w:rPr>
          <w:color w:val="000000"/>
          <w:sz w:val="22"/>
          <w:szCs w:val="22"/>
        </w:rPr>
        <w:t>bullets to the third bullet (“The obligation</w:t>
      </w:r>
      <w:r w:rsidR="009D723D">
        <w:rPr>
          <w:color w:val="000000"/>
          <w:sz w:val="22"/>
          <w:szCs w:val="22"/>
        </w:rPr>
        <w:t xml:space="preserve"> </w:t>
      </w:r>
      <w:proofErr w:type="gramStart"/>
      <w:r w:rsidR="009D723D">
        <w:rPr>
          <w:color w:val="000000"/>
          <w:sz w:val="22"/>
          <w:szCs w:val="22"/>
        </w:rPr>
        <w:t xml:space="preserve">. . . </w:t>
      </w:r>
      <w:r>
        <w:rPr>
          <w:color w:val="000000"/>
          <w:sz w:val="22"/>
          <w:szCs w:val="22"/>
        </w:rPr>
        <w:t>”</w:t>
      </w:r>
      <w:proofErr w:type="gramEnd"/>
      <w:r>
        <w:rPr>
          <w:color w:val="000000"/>
          <w:sz w:val="22"/>
          <w:szCs w:val="22"/>
        </w:rPr>
        <w:t xml:space="preserve">) the following clauses: </w:t>
      </w:r>
      <w:r>
        <w:rPr>
          <w:i/>
          <w:iCs/>
          <w:color w:val="00B050"/>
          <w:sz w:val="22"/>
          <w:szCs w:val="22"/>
        </w:rPr>
        <w:t>Quality programs feature evidence-based models.</w:t>
      </w:r>
      <w:r w:rsidR="002205D4">
        <w:rPr>
          <w:i/>
          <w:iCs/>
          <w:color w:val="00B050"/>
          <w:sz w:val="22"/>
          <w:szCs w:val="22"/>
        </w:rPr>
        <w:t xml:space="preserve"> </w:t>
      </w:r>
      <w:r>
        <w:rPr>
          <w:b/>
          <w:bCs/>
          <w:sz w:val="22"/>
          <w:szCs w:val="22"/>
        </w:rPr>
        <w:t xml:space="preserve">and </w:t>
      </w:r>
      <w:r w:rsidRPr="00B2467B">
        <w:rPr>
          <w:i/>
          <w:iCs/>
          <w:color w:val="00B050"/>
          <w:sz w:val="22"/>
          <w:szCs w:val="22"/>
        </w:rPr>
        <w:t xml:space="preserve">Reentry planning must occur starting </w:t>
      </w:r>
      <w:r w:rsidR="00BE34D8">
        <w:rPr>
          <w:i/>
          <w:iCs/>
          <w:color w:val="00B050"/>
          <w:sz w:val="22"/>
          <w:szCs w:val="22"/>
        </w:rPr>
        <w:t>as early</w:t>
      </w:r>
      <w:r w:rsidRPr="00B2467B">
        <w:rPr>
          <w:i/>
          <w:iCs/>
          <w:color w:val="00B050"/>
          <w:sz w:val="22"/>
          <w:szCs w:val="22"/>
        </w:rPr>
        <w:t xml:space="preserve"> </w:t>
      </w:r>
      <w:r w:rsidR="00BE34D8">
        <w:rPr>
          <w:i/>
          <w:iCs/>
          <w:color w:val="00B050"/>
          <w:sz w:val="22"/>
          <w:szCs w:val="22"/>
        </w:rPr>
        <w:t xml:space="preserve">as possible </w:t>
      </w:r>
      <w:r w:rsidRPr="00B2467B">
        <w:rPr>
          <w:i/>
          <w:iCs/>
          <w:color w:val="00B050"/>
          <w:sz w:val="22"/>
          <w:szCs w:val="22"/>
        </w:rPr>
        <w:t>and be reinforced by program participation</w:t>
      </w:r>
      <w:r w:rsidR="0001409B">
        <w:rPr>
          <w:i/>
          <w:iCs/>
          <w:color w:val="00B050"/>
          <w:sz w:val="22"/>
          <w:szCs w:val="22"/>
        </w:rPr>
        <w:t>.</w:t>
      </w:r>
    </w:p>
    <w:p w14:paraId="2246119C" w14:textId="77777777" w:rsidR="00D17B4E" w:rsidRPr="00D17B4E" w:rsidRDefault="00B2467B" w:rsidP="00D17B4E">
      <w:pPr>
        <w:pStyle w:val="xmsonormal"/>
        <w:rPr>
          <w:color w:val="00B050"/>
          <w:sz w:val="22"/>
          <w:szCs w:val="22"/>
        </w:rPr>
      </w:pPr>
      <w:r>
        <w:rPr>
          <w:b/>
          <w:bCs/>
          <w:color w:val="000000"/>
          <w:sz w:val="22"/>
          <w:szCs w:val="22"/>
        </w:rPr>
        <w:t xml:space="preserve">P.33: </w:t>
      </w:r>
      <w:r w:rsidR="00D17B4E">
        <w:rPr>
          <w:color w:val="000000"/>
          <w:sz w:val="22"/>
          <w:szCs w:val="22"/>
        </w:rPr>
        <w:t xml:space="preserve">Rewrite the </w:t>
      </w:r>
      <w:r>
        <w:rPr>
          <w:color w:val="000000"/>
          <w:sz w:val="22"/>
          <w:szCs w:val="22"/>
        </w:rPr>
        <w:t>second bullet</w:t>
      </w:r>
      <w:r w:rsidR="00D17B4E">
        <w:rPr>
          <w:color w:val="000000"/>
          <w:sz w:val="22"/>
          <w:szCs w:val="22"/>
        </w:rPr>
        <w:t xml:space="preserve"> to read: </w:t>
      </w:r>
      <w:r w:rsidR="00D17B4E" w:rsidRPr="00D17B4E">
        <w:rPr>
          <w:color w:val="00B050"/>
          <w:sz w:val="22"/>
          <w:szCs w:val="22"/>
        </w:rPr>
        <w:t xml:space="preserve">The commission found that much of the available data was inconsistent; the DOC and the fourteen Sheriffs’ Offices agree on the need to produce uniform data and financial reporting on topics including programming, mental health spending, employee time allocations, among others. </w:t>
      </w:r>
    </w:p>
    <w:p w14:paraId="3ABD1A65" w14:textId="751E626A" w:rsidR="00B2467B" w:rsidRDefault="00B2467B" w:rsidP="00B2467B">
      <w:pPr>
        <w:pStyle w:val="xmsonormal"/>
      </w:pPr>
      <w:r>
        <w:rPr>
          <w:b/>
          <w:bCs/>
          <w:color w:val="000000"/>
          <w:sz w:val="22"/>
          <w:szCs w:val="22"/>
        </w:rPr>
        <w:t>p. 33</w:t>
      </w:r>
      <w:r>
        <w:rPr>
          <w:color w:val="000000"/>
          <w:sz w:val="22"/>
          <w:szCs w:val="22"/>
        </w:rPr>
        <w:t xml:space="preserve">: Reword the footnote (*) to say:  </w:t>
      </w:r>
      <w:r>
        <w:rPr>
          <w:color w:val="00B050"/>
          <w:sz w:val="22"/>
          <w:szCs w:val="22"/>
        </w:rPr>
        <w:t>The Sheriffs and DOC are actively working with EOPSS and EOTSS to standardize the definition of recidivism as part of the Commonwealth’s Offender Management System (OMS) Upgrade and the Standardizing and Operationalizing Criminal Justice Data Initiative</w:t>
      </w:r>
      <w:r w:rsidR="00D35F83">
        <w:rPr>
          <w:color w:val="00B050"/>
          <w:sz w:val="22"/>
          <w:szCs w:val="22"/>
        </w:rPr>
        <w:t>.</w:t>
      </w:r>
    </w:p>
    <w:p w14:paraId="37EC2B5B" w14:textId="77777777" w:rsidR="00B00A5D" w:rsidRDefault="00ED44D9" w:rsidP="00B2467B">
      <w:pPr>
        <w:pStyle w:val="xmsonormal"/>
        <w:rPr>
          <w:color w:val="000000"/>
          <w:sz w:val="22"/>
          <w:szCs w:val="22"/>
        </w:rPr>
      </w:pPr>
      <w:r>
        <w:rPr>
          <w:b/>
          <w:bCs/>
          <w:color w:val="000000"/>
          <w:sz w:val="22"/>
          <w:szCs w:val="22"/>
        </w:rPr>
        <w:t xml:space="preserve">p. </w:t>
      </w:r>
      <w:proofErr w:type="gramStart"/>
      <w:r>
        <w:rPr>
          <w:b/>
          <w:bCs/>
          <w:color w:val="000000"/>
          <w:sz w:val="22"/>
          <w:szCs w:val="22"/>
        </w:rPr>
        <w:t xml:space="preserve">34  </w:t>
      </w:r>
      <w:r>
        <w:rPr>
          <w:color w:val="000000"/>
          <w:sz w:val="22"/>
          <w:szCs w:val="22"/>
        </w:rPr>
        <w:t>Fix</w:t>
      </w:r>
      <w:proofErr w:type="gramEnd"/>
      <w:r>
        <w:rPr>
          <w:color w:val="000000"/>
          <w:sz w:val="22"/>
          <w:szCs w:val="22"/>
        </w:rPr>
        <w:t xml:space="preserve"> missing legend for orange bars.</w:t>
      </w:r>
      <w:r w:rsidR="00692F5E">
        <w:rPr>
          <w:color w:val="000000"/>
          <w:sz w:val="22"/>
          <w:szCs w:val="22"/>
        </w:rPr>
        <w:t xml:space="preserve">  </w:t>
      </w:r>
    </w:p>
    <w:p w14:paraId="47177835" w14:textId="049F47AE" w:rsidR="00ED44D9" w:rsidRPr="003A7FAD" w:rsidRDefault="00B00A5D" w:rsidP="00B2467B">
      <w:pPr>
        <w:pStyle w:val="xmsonormal"/>
        <w:rPr>
          <w:color w:val="00B050"/>
          <w:sz w:val="22"/>
          <w:szCs w:val="22"/>
        </w:rPr>
      </w:pPr>
      <w:r w:rsidRPr="00B00A5D">
        <w:rPr>
          <w:b/>
          <w:bCs/>
          <w:color w:val="000000"/>
          <w:sz w:val="22"/>
          <w:szCs w:val="22"/>
        </w:rPr>
        <w:t>p.</w:t>
      </w:r>
      <w:r>
        <w:rPr>
          <w:b/>
          <w:bCs/>
          <w:color w:val="000000"/>
          <w:sz w:val="22"/>
          <w:szCs w:val="22"/>
        </w:rPr>
        <w:t xml:space="preserve">34, </w:t>
      </w:r>
      <w:r w:rsidRPr="00B00A5D">
        <w:rPr>
          <w:b/>
          <w:bCs/>
          <w:color w:val="000000"/>
          <w:sz w:val="22"/>
          <w:szCs w:val="22"/>
        </w:rPr>
        <w:t>35</w:t>
      </w:r>
      <w:r>
        <w:rPr>
          <w:b/>
          <w:bCs/>
          <w:color w:val="000000"/>
          <w:sz w:val="22"/>
          <w:szCs w:val="22"/>
        </w:rPr>
        <w:t xml:space="preserve"> </w:t>
      </w:r>
      <w:r w:rsidR="00692F5E">
        <w:rPr>
          <w:color w:val="000000"/>
          <w:sz w:val="22"/>
          <w:szCs w:val="22"/>
        </w:rPr>
        <w:t xml:space="preserve">Add </w:t>
      </w:r>
      <w:r w:rsidR="003A7FAD">
        <w:rPr>
          <w:color w:val="000000"/>
          <w:sz w:val="22"/>
          <w:szCs w:val="22"/>
        </w:rPr>
        <w:t xml:space="preserve">at the end of the </w:t>
      </w:r>
      <w:r>
        <w:rPr>
          <w:color w:val="000000"/>
          <w:sz w:val="22"/>
          <w:szCs w:val="22"/>
        </w:rPr>
        <w:t>footnote</w:t>
      </w:r>
      <w:r w:rsidR="003A7FAD">
        <w:rPr>
          <w:color w:val="000000"/>
          <w:sz w:val="22"/>
          <w:szCs w:val="22"/>
        </w:rPr>
        <w:t>s on both pages</w:t>
      </w:r>
      <w:r>
        <w:rPr>
          <w:color w:val="000000"/>
          <w:sz w:val="22"/>
          <w:szCs w:val="22"/>
        </w:rPr>
        <w:t xml:space="preserve"> the following:  </w:t>
      </w:r>
      <w:r w:rsidRPr="003A7FAD">
        <w:rPr>
          <w:color w:val="00B050"/>
          <w:sz w:val="22"/>
          <w:szCs w:val="22"/>
        </w:rPr>
        <w:t>Missing bars in the chart reflect missing data.</w:t>
      </w:r>
    </w:p>
    <w:p w14:paraId="486908AE" w14:textId="110FC43A" w:rsidR="00B2467B" w:rsidRDefault="00B2467B" w:rsidP="00C2613B">
      <w:pPr>
        <w:pStyle w:val="xmsonormal"/>
        <w:rPr>
          <w:rFonts w:ascii="Calibri" w:hAnsi="Calibri" w:cs="Calibri"/>
          <w:color w:val="00B050"/>
          <w:sz w:val="22"/>
          <w:szCs w:val="22"/>
        </w:rPr>
      </w:pPr>
      <w:r>
        <w:rPr>
          <w:b/>
          <w:bCs/>
          <w:sz w:val="22"/>
          <w:szCs w:val="22"/>
        </w:rPr>
        <w:t>P. 42:</w:t>
      </w:r>
      <w:r>
        <w:rPr>
          <w:sz w:val="22"/>
          <w:szCs w:val="22"/>
        </w:rPr>
        <w:t xml:space="preserve">  Add to </w:t>
      </w:r>
      <w:r w:rsidR="00565B99">
        <w:rPr>
          <w:sz w:val="22"/>
          <w:szCs w:val="22"/>
        </w:rPr>
        <w:t xml:space="preserve">the </w:t>
      </w:r>
      <w:r w:rsidR="00A3775F">
        <w:rPr>
          <w:sz w:val="22"/>
          <w:szCs w:val="22"/>
        </w:rPr>
        <w:t>7</w:t>
      </w:r>
      <w:r>
        <w:rPr>
          <w:sz w:val="22"/>
          <w:szCs w:val="22"/>
          <w:vertAlign w:val="superscript"/>
        </w:rPr>
        <w:t>th</w:t>
      </w:r>
      <w:r>
        <w:rPr>
          <w:sz w:val="22"/>
          <w:szCs w:val="22"/>
        </w:rPr>
        <w:t xml:space="preserve"> </w:t>
      </w:r>
      <w:r w:rsidR="00C2613B">
        <w:rPr>
          <w:sz w:val="22"/>
          <w:szCs w:val="22"/>
        </w:rPr>
        <w:t>sub-</w:t>
      </w:r>
      <w:r>
        <w:rPr>
          <w:sz w:val="22"/>
          <w:szCs w:val="22"/>
        </w:rPr>
        <w:t>bullet</w:t>
      </w:r>
      <w:r w:rsidR="00565B99">
        <w:rPr>
          <w:sz w:val="22"/>
          <w:szCs w:val="22"/>
        </w:rPr>
        <w:t xml:space="preserve"> at the end, the phrase </w:t>
      </w:r>
      <w:r w:rsidR="00A3775F">
        <w:rPr>
          <w:color w:val="00B050"/>
          <w:sz w:val="22"/>
          <w:szCs w:val="22"/>
        </w:rPr>
        <w:t>and r</w:t>
      </w:r>
      <w:r w:rsidR="00565B99" w:rsidRPr="00565B99">
        <w:rPr>
          <w:color w:val="00B050"/>
          <w:sz w:val="22"/>
          <w:szCs w:val="22"/>
        </w:rPr>
        <w:t>eentry planning</w:t>
      </w:r>
      <w:r w:rsidR="00C2613B">
        <w:rPr>
          <w:color w:val="00B050"/>
          <w:sz w:val="22"/>
          <w:szCs w:val="22"/>
        </w:rPr>
        <w:t xml:space="preserve"> </w:t>
      </w:r>
      <w:r w:rsidR="00C2613B">
        <w:rPr>
          <w:sz w:val="22"/>
          <w:szCs w:val="22"/>
        </w:rPr>
        <w:t xml:space="preserve">so it reads </w:t>
      </w:r>
      <w:r>
        <w:rPr>
          <w:rFonts w:ascii="Calibri" w:hAnsi="Calibri" w:cs="Calibri"/>
          <w:sz w:val="22"/>
          <w:szCs w:val="22"/>
        </w:rPr>
        <w:t xml:space="preserve">“Support inmate cognitive-behavioral development </w:t>
      </w:r>
      <w:r>
        <w:rPr>
          <w:rFonts w:ascii="Calibri" w:hAnsi="Calibri" w:cs="Calibri"/>
          <w:color w:val="00B050"/>
          <w:sz w:val="22"/>
          <w:szCs w:val="22"/>
        </w:rPr>
        <w:t>and reentry planning”</w:t>
      </w:r>
      <w:r w:rsidR="00C2613B">
        <w:rPr>
          <w:rFonts w:ascii="Calibri" w:hAnsi="Calibri" w:cs="Calibri"/>
          <w:color w:val="00B050"/>
          <w:sz w:val="22"/>
          <w:szCs w:val="22"/>
        </w:rPr>
        <w:t>.</w:t>
      </w:r>
    </w:p>
    <w:p w14:paraId="249A24E9" w14:textId="2C3DF900" w:rsidR="00884627" w:rsidRDefault="000457DA" w:rsidP="00B12B60">
      <w:pPr>
        <w:pStyle w:val="xmsonormal"/>
      </w:pPr>
      <w:r w:rsidRPr="00ED0615">
        <w:rPr>
          <w:rFonts w:ascii="Calibri" w:hAnsi="Calibri" w:cs="Calibri"/>
          <w:b/>
          <w:bCs/>
          <w:color w:val="00B050"/>
          <w:sz w:val="22"/>
          <w:szCs w:val="22"/>
        </w:rPr>
        <w:t xml:space="preserve">Miscellaneous slides:  Make </w:t>
      </w:r>
      <w:r w:rsidR="00E23BF6" w:rsidRPr="00ED0615">
        <w:rPr>
          <w:rFonts w:ascii="Calibri" w:hAnsi="Calibri" w:cs="Calibri"/>
          <w:b/>
          <w:bCs/>
          <w:color w:val="00B050"/>
          <w:sz w:val="22"/>
          <w:szCs w:val="22"/>
        </w:rPr>
        <w:t xml:space="preserve">font-size, alignment and other format </w:t>
      </w:r>
      <w:r w:rsidR="00C22FF9">
        <w:rPr>
          <w:rFonts w:ascii="Calibri" w:hAnsi="Calibri" w:cs="Calibri"/>
          <w:b/>
          <w:bCs/>
          <w:color w:val="00B050"/>
          <w:sz w:val="22"/>
          <w:szCs w:val="22"/>
        </w:rPr>
        <w:t>standardization</w:t>
      </w:r>
      <w:r w:rsidR="00E23BF6" w:rsidRPr="00ED0615">
        <w:rPr>
          <w:rFonts w:ascii="Calibri" w:hAnsi="Calibri" w:cs="Calibri"/>
          <w:b/>
          <w:bCs/>
          <w:color w:val="00B050"/>
          <w:sz w:val="22"/>
          <w:szCs w:val="22"/>
        </w:rPr>
        <w:t xml:space="preserve"> </w:t>
      </w:r>
      <w:r w:rsidRPr="00ED0615">
        <w:rPr>
          <w:rFonts w:ascii="Calibri" w:hAnsi="Calibri" w:cs="Calibri"/>
          <w:b/>
          <w:bCs/>
          <w:color w:val="00B050"/>
          <w:sz w:val="22"/>
          <w:szCs w:val="22"/>
        </w:rPr>
        <w:t xml:space="preserve">changes that do not alter </w:t>
      </w:r>
      <w:r w:rsidR="00E23BF6" w:rsidRPr="00ED0615">
        <w:rPr>
          <w:rFonts w:ascii="Calibri" w:hAnsi="Calibri" w:cs="Calibri"/>
          <w:b/>
          <w:bCs/>
          <w:color w:val="00B050"/>
          <w:sz w:val="22"/>
          <w:szCs w:val="22"/>
        </w:rPr>
        <w:t xml:space="preserve">emphasis, </w:t>
      </w:r>
      <w:r w:rsidRPr="00ED0615">
        <w:rPr>
          <w:rFonts w:ascii="Calibri" w:hAnsi="Calibri" w:cs="Calibri"/>
          <w:b/>
          <w:bCs/>
          <w:color w:val="00B050"/>
          <w:sz w:val="22"/>
          <w:szCs w:val="22"/>
        </w:rPr>
        <w:t>words</w:t>
      </w:r>
      <w:r w:rsidR="00C22FF9">
        <w:rPr>
          <w:rFonts w:ascii="Calibri" w:hAnsi="Calibri" w:cs="Calibri"/>
          <w:b/>
          <w:bCs/>
          <w:color w:val="00B050"/>
          <w:sz w:val="22"/>
          <w:szCs w:val="22"/>
        </w:rPr>
        <w:t xml:space="preserve">, </w:t>
      </w:r>
      <w:r w:rsidRPr="00ED0615">
        <w:rPr>
          <w:rFonts w:ascii="Calibri" w:hAnsi="Calibri" w:cs="Calibri"/>
          <w:b/>
          <w:bCs/>
          <w:color w:val="00B050"/>
          <w:sz w:val="22"/>
          <w:szCs w:val="22"/>
        </w:rPr>
        <w:t>content</w:t>
      </w:r>
      <w:r w:rsidR="00C22FF9">
        <w:rPr>
          <w:rFonts w:ascii="Calibri" w:hAnsi="Calibri" w:cs="Calibri"/>
          <w:b/>
          <w:bCs/>
          <w:color w:val="00B050"/>
          <w:sz w:val="22"/>
          <w:szCs w:val="22"/>
        </w:rPr>
        <w:t xml:space="preserve"> or meaning</w:t>
      </w:r>
      <w:r w:rsidR="00357ED7">
        <w:rPr>
          <w:rFonts w:ascii="Calibri" w:hAnsi="Calibri" w:cs="Calibri"/>
          <w:b/>
          <w:bCs/>
          <w:color w:val="00B050"/>
          <w:sz w:val="22"/>
          <w:szCs w:val="22"/>
        </w:rPr>
        <w:t>; add section title headers to slides</w:t>
      </w:r>
      <w:r w:rsidR="002D52E5">
        <w:rPr>
          <w:rFonts w:ascii="Calibri" w:hAnsi="Calibri" w:cs="Calibri"/>
          <w:b/>
          <w:bCs/>
          <w:color w:val="00B050"/>
          <w:sz w:val="22"/>
          <w:szCs w:val="22"/>
        </w:rPr>
        <w:tab/>
      </w:r>
      <w:r w:rsidR="00C1315B">
        <w:rPr>
          <w:rFonts w:ascii="Calibri" w:hAnsi="Calibri" w:cs="Calibri"/>
          <w:b/>
          <w:bCs/>
          <w:color w:val="00B050"/>
          <w:sz w:val="22"/>
          <w:szCs w:val="22"/>
        </w:rPr>
        <w:tab/>
      </w:r>
    </w:p>
    <w:sectPr w:rsidR="008846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0C5D57"/>
    <w:multiLevelType w:val="multilevel"/>
    <w:tmpl w:val="5F92E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19E4666"/>
    <w:multiLevelType w:val="hybridMultilevel"/>
    <w:tmpl w:val="F9421188"/>
    <w:lvl w:ilvl="0" w:tplc="FD845CDC">
      <w:start w:val="1"/>
      <w:numFmt w:val="bullet"/>
      <w:lvlText w:val="•"/>
      <w:lvlJc w:val="left"/>
      <w:pPr>
        <w:tabs>
          <w:tab w:val="num" w:pos="720"/>
        </w:tabs>
        <w:ind w:left="720" w:hanging="360"/>
      </w:pPr>
      <w:rPr>
        <w:rFonts w:ascii="Arial" w:hAnsi="Arial" w:hint="default"/>
      </w:rPr>
    </w:lvl>
    <w:lvl w:ilvl="1" w:tplc="B6C8B11A" w:tentative="1">
      <w:start w:val="1"/>
      <w:numFmt w:val="bullet"/>
      <w:lvlText w:val="•"/>
      <w:lvlJc w:val="left"/>
      <w:pPr>
        <w:tabs>
          <w:tab w:val="num" w:pos="1440"/>
        </w:tabs>
        <w:ind w:left="1440" w:hanging="360"/>
      </w:pPr>
      <w:rPr>
        <w:rFonts w:ascii="Arial" w:hAnsi="Arial" w:hint="default"/>
      </w:rPr>
    </w:lvl>
    <w:lvl w:ilvl="2" w:tplc="D910E5BC" w:tentative="1">
      <w:start w:val="1"/>
      <w:numFmt w:val="bullet"/>
      <w:lvlText w:val="•"/>
      <w:lvlJc w:val="left"/>
      <w:pPr>
        <w:tabs>
          <w:tab w:val="num" w:pos="2160"/>
        </w:tabs>
        <w:ind w:left="2160" w:hanging="360"/>
      </w:pPr>
      <w:rPr>
        <w:rFonts w:ascii="Arial" w:hAnsi="Arial" w:hint="default"/>
      </w:rPr>
    </w:lvl>
    <w:lvl w:ilvl="3" w:tplc="02AA776E" w:tentative="1">
      <w:start w:val="1"/>
      <w:numFmt w:val="bullet"/>
      <w:lvlText w:val="•"/>
      <w:lvlJc w:val="left"/>
      <w:pPr>
        <w:tabs>
          <w:tab w:val="num" w:pos="2880"/>
        </w:tabs>
        <w:ind w:left="2880" w:hanging="360"/>
      </w:pPr>
      <w:rPr>
        <w:rFonts w:ascii="Arial" w:hAnsi="Arial" w:hint="default"/>
      </w:rPr>
    </w:lvl>
    <w:lvl w:ilvl="4" w:tplc="216CA5EC" w:tentative="1">
      <w:start w:val="1"/>
      <w:numFmt w:val="bullet"/>
      <w:lvlText w:val="•"/>
      <w:lvlJc w:val="left"/>
      <w:pPr>
        <w:tabs>
          <w:tab w:val="num" w:pos="3600"/>
        </w:tabs>
        <w:ind w:left="3600" w:hanging="360"/>
      </w:pPr>
      <w:rPr>
        <w:rFonts w:ascii="Arial" w:hAnsi="Arial" w:hint="default"/>
      </w:rPr>
    </w:lvl>
    <w:lvl w:ilvl="5" w:tplc="02C6B486" w:tentative="1">
      <w:start w:val="1"/>
      <w:numFmt w:val="bullet"/>
      <w:lvlText w:val="•"/>
      <w:lvlJc w:val="left"/>
      <w:pPr>
        <w:tabs>
          <w:tab w:val="num" w:pos="4320"/>
        </w:tabs>
        <w:ind w:left="4320" w:hanging="360"/>
      </w:pPr>
      <w:rPr>
        <w:rFonts w:ascii="Arial" w:hAnsi="Arial" w:hint="default"/>
      </w:rPr>
    </w:lvl>
    <w:lvl w:ilvl="6" w:tplc="10026A40" w:tentative="1">
      <w:start w:val="1"/>
      <w:numFmt w:val="bullet"/>
      <w:lvlText w:val="•"/>
      <w:lvlJc w:val="left"/>
      <w:pPr>
        <w:tabs>
          <w:tab w:val="num" w:pos="5040"/>
        </w:tabs>
        <w:ind w:left="5040" w:hanging="360"/>
      </w:pPr>
      <w:rPr>
        <w:rFonts w:ascii="Arial" w:hAnsi="Arial" w:hint="default"/>
      </w:rPr>
    </w:lvl>
    <w:lvl w:ilvl="7" w:tplc="A532D6F4" w:tentative="1">
      <w:start w:val="1"/>
      <w:numFmt w:val="bullet"/>
      <w:lvlText w:val="•"/>
      <w:lvlJc w:val="left"/>
      <w:pPr>
        <w:tabs>
          <w:tab w:val="num" w:pos="5760"/>
        </w:tabs>
        <w:ind w:left="5760" w:hanging="360"/>
      </w:pPr>
      <w:rPr>
        <w:rFonts w:ascii="Arial" w:hAnsi="Arial" w:hint="default"/>
      </w:rPr>
    </w:lvl>
    <w:lvl w:ilvl="8" w:tplc="EEE09552"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67B"/>
    <w:rsid w:val="00002E25"/>
    <w:rsid w:val="0001409B"/>
    <w:rsid w:val="00036794"/>
    <w:rsid w:val="000457DA"/>
    <w:rsid w:val="000569BC"/>
    <w:rsid w:val="000F1936"/>
    <w:rsid w:val="00144B6D"/>
    <w:rsid w:val="00190861"/>
    <w:rsid w:val="001D183D"/>
    <w:rsid w:val="002205D4"/>
    <w:rsid w:val="002D52E5"/>
    <w:rsid w:val="00303112"/>
    <w:rsid w:val="00357ED7"/>
    <w:rsid w:val="003A7FAD"/>
    <w:rsid w:val="00565B99"/>
    <w:rsid w:val="0059499E"/>
    <w:rsid w:val="006463D0"/>
    <w:rsid w:val="00692F5E"/>
    <w:rsid w:val="006F165A"/>
    <w:rsid w:val="006F7FDD"/>
    <w:rsid w:val="007827F3"/>
    <w:rsid w:val="00800113"/>
    <w:rsid w:val="00884627"/>
    <w:rsid w:val="00890E01"/>
    <w:rsid w:val="008F1E6C"/>
    <w:rsid w:val="009954F6"/>
    <w:rsid w:val="009D3A3A"/>
    <w:rsid w:val="009D723D"/>
    <w:rsid w:val="00A2409C"/>
    <w:rsid w:val="00A3775F"/>
    <w:rsid w:val="00A771E5"/>
    <w:rsid w:val="00B00A5D"/>
    <w:rsid w:val="00B12B60"/>
    <w:rsid w:val="00B2467B"/>
    <w:rsid w:val="00B856B6"/>
    <w:rsid w:val="00BE34D8"/>
    <w:rsid w:val="00C070BA"/>
    <w:rsid w:val="00C1315B"/>
    <w:rsid w:val="00C1757F"/>
    <w:rsid w:val="00C22FF9"/>
    <w:rsid w:val="00C2613B"/>
    <w:rsid w:val="00C51F12"/>
    <w:rsid w:val="00D17B4E"/>
    <w:rsid w:val="00D224FA"/>
    <w:rsid w:val="00D35F83"/>
    <w:rsid w:val="00DE0093"/>
    <w:rsid w:val="00E23BF6"/>
    <w:rsid w:val="00ED0615"/>
    <w:rsid w:val="00ED44D9"/>
    <w:rsid w:val="00F13688"/>
    <w:rsid w:val="00F55AF3"/>
    <w:rsid w:val="00FA1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71DE2"/>
  <w15:chartTrackingRefBased/>
  <w15:docId w15:val="{DD61458F-0C04-4422-AFCD-29A7BCE66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B246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B2467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D183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17B4E"/>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380959">
      <w:bodyDiv w:val="1"/>
      <w:marLeft w:val="0"/>
      <w:marRight w:val="0"/>
      <w:marTop w:val="0"/>
      <w:marBottom w:val="0"/>
      <w:divBdr>
        <w:top w:val="none" w:sz="0" w:space="0" w:color="auto"/>
        <w:left w:val="none" w:sz="0" w:space="0" w:color="auto"/>
        <w:bottom w:val="none" w:sz="0" w:space="0" w:color="auto"/>
        <w:right w:val="none" w:sz="0" w:space="0" w:color="auto"/>
      </w:divBdr>
      <w:divsChild>
        <w:div w:id="208491723">
          <w:marLeft w:val="360"/>
          <w:marRight w:val="0"/>
          <w:marTop w:val="200"/>
          <w:marBottom w:val="0"/>
          <w:divBdr>
            <w:top w:val="none" w:sz="0" w:space="0" w:color="auto"/>
            <w:left w:val="none" w:sz="0" w:space="0" w:color="auto"/>
            <w:bottom w:val="none" w:sz="0" w:space="0" w:color="auto"/>
            <w:right w:val="none" w:sz="0" w:space="0" w:color="auto"/>
          </w:divBdr>
        </w:div>
      </w:divsChild>
    </w:div>
    <w:div w:id="1101995524">
      <w:bodyDiv w:val="1"/>
      <w:marLeft w:val="0"/>
      <w:marRight w:val="0"/>
      <w:marTop w:val="0"/>
      <w:marBottom w:val="0"/>
      <w:divBdr>
        <w:top w:val="none" w:sz="0" w:space="0" w:color="auto"/>
        <w:left w:val="none" w:sz="0" w:space="0" w:color="auto"/>
        <w:bottom w:val="none" w:sz="0" w:space="0" w:color="auto"/>
        <w:right w:val="none" w:sz="0" w:space="0" w:color="auto"/>
      </w:divBdr>
    </w:div>
    <w:div w:id="208078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407935E43F4149BD27F899D609E5A1" ma:contentTypeVersion="11" ma:contentTypeDescription="Create a new document." ma:contentTypeScope="" ma:versionID="d52ac50c76ed373b864b9b2396ac8ef2">
  <xsd:schema xmlns:xsd="http://www.w3.org/2001/XMLSchema" xmlns:xs="http://www.w3.org/2001/XMLSchema" xmlns:p="http://schemas.microsoft.com/office/2006/metadata/properties" xmlns:ns3="e857edc0-520f-4533-8f0e-2471aabd30f4" xmlns:ns4="f3cc449e-d972-460a-b378-179ab45bd9c2" targetNamespace="http://schemas.microsoft.com/office/2006/metadata/properties" ma:root="true" ma:fieldsID="a1c4beb5d9c5e478a5217de99b93a1dc" ns3:_="" ns4:_="">
    <xsd:import namespace="e857edc0-520f-4533-8f0e-2471aabd30f4"/>
    <xsd:import namespace="f3cc449e-d972-460a-b378-179ab45bd9c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7edc0-520f-4533-8f0e-2471aabd30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3cc449e-d972-460a-b378-179ab45bd9c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5753FE-B832-42F0-8DDF-52FE7AE5D4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7edc0-520f-4533-8f0e-2471aabd30f4"/>
    <ds:schemaRef ds:uri="f3cc449e-d972-460a-b378-179ab45bd9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B6441D-B39D-418A-9531-D9FEEA42F2F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CEA93E2-9105-4097-BB39-C770D8CAFF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394</Words>
  <Characters>2248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Brownsberger, William (SEN)</dc:creator>
  <cp:keywords/>
  <dc:description/>
  <cp:lastModifiedBy>Brownsberger, William (SEN)</cp:lastModifiedBy>
  <cp:revision>51</cp:revision>
  <dcterms:created xsi:type="dcterms:W3CDTF">2022-01-30T20:30:00Z</dcterms:created>
  <dcterms:modified xsi:type="dcterms:W3CDTF">2022-01-31T17:06:00Z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0x010100FD407935E43F4149BD27F899D609E5A1</vt:lpwstr>
  </property>
</Properties>
</file>