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884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 the Commission,</w:t>
      </w:r>
    </w:p>
    <w:p w14:paraId="61D284C5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643C6B15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Over the past decade the number of incarcerated in Massachusetts has dropped from over 20,000 to 12,500.  And yet staffing and funding has continued to climb. </w:t>
      </w:r>
    </w:p>
    <w:p w14:paraId="7CE4E595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744886FA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 addition, as of December 27, 2021, the prison occupancy rate is 58%, and the House of Correction occupancy rate (average, statewide) is at 57%.  Yet there is a push to build new prisons, beginning with a new women's prison.  In contrast, New York Gov. Kathy </w:t>
      </w:r>
      <w:proofErr w:type="spellStart"/>
      <w:r>
        <w:rPr>
          <w:rFonts w:eastAsia="Times New Roman"/>
          <w:color w:val="000000"/>
          <w:sz w:val="24"/>
          <w:szCs w:val="24"/>
        </w:rPr>
        <w:t>Hochul</w:t>
      </w:r>
      <w:proofErr w:type="spellEnd"/>
      <w:r>
        <w:rPr>
          <w:rFonts w:eastAsia="Times New Roman"/>
          <w:color w:val="000000"/>
          <w:sz w:val="24"/>
          <w:szCs w:val="24"/>
        </w:rPr>
        <w:t>, seeing similar declines in occupancy, announced in November that she will close six New York prisons on March 10, 2022.</w:t>
      </w:r>
    </w:p>
    <w:p w14:paraId="1D6F1CC8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4AAFF727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Also, statewide, the number of people held at county houses of correction without conviction dwarfs the number held with convictions.  In Plymouth County, where I live, as of December 27, 2021, there were 635 men in the Plymouth House of Correction.  95 of these had a conviction and were on a county sentence. </w:t>
      </w:r>
    </w:p>
    <w:p w14:paraId="5BA96C7B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0DB3984F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When you look at these three sets of </w:t>
      </w:r>
      <w:proofErr w:type="gramStart"/>
      <w:r>
        <w:rPr>
          <w:rFonts w:eastAsia="Times New Roman"/>
          <w:color w:val="000000"/>
          <w:sz w:val="24"/>
          <w:szCs w:val="24"/>
        </w:rPr>
        <w:t>statistics :</w:t>
      </w:r>
      <w:proofErr w:type="gramEnd"/>
    </w:p>
    <w:p w14:paraId="3DE6B836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5735BB38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declining populations, with rising staff and costs</w:t>
      </w:r>
    </w:p>
    <w:p w14:paraId="435C37BF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low occupancy rates, with no visible efforts to close prisons</w:t>
      </w:r>
    </w:p>
    <w:p w14:paraId="43D38383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high ratio of pretrial detainees in relation to county-sentenced</w:t>
      </w:r>
    </w:p>
    <w:p w14:paraId="24690C5D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6D0C021B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one must ask, what is going on?   And here is the elephant in the room, the thing no one discusses.  Maintaining the system, as is, amounts to a jobs program, for those employed by it.  We should be instituting a hiring freeze.  When someone leaves or retires, don't replace them.   This doesn't even impact those currently employed and should be easy to do.  And let's put a five-year moratorium on prison and jail construction.  There are growing demands for a public health approach to social problems.  We should be moving in that direction, and we cannot do that if we continue to make massive investments in the current system.</w:t>
      </w:r>
    </w:p>
    <w:p w14:paraId="00B9BA1A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</w:p>
    <w:p w14:paraId="70252752" w14:textId="77777777" w:rsidR="001D7756" w:rsidRDefault="001D7756" w:rsidP="001D77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Louellyn Lambros</w:t>
      </w:r>
    </w:p>
    <w:p w14:paraId="7BF9F718" w14:textId="77777777" w:rsidR="005B5ED4" w:rsidRDefault="005B5ED4"/>
    <w:sectPr w:rsidR="005B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56"/>
    <w:rsid w:val="001D7756"/>
    <w:rsid w:val="005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546A"/>
  <w15:chartTrackingRefBased/>
  <w15:docId w15:val="{39D0ED42-1A08-4F94-9552-30E74965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Brisson, Alicia (SEN)</dc:creator>
  <cp:keywords/>
  <dc:description/>
  <cp:lastModifiedBy>Brisson, Alicia (SEN)</cp:lastModifiedBy>
  <cp:revision>1</cp:revision>
  <dcterms:created xsi:type="dcterms:W3CDTF">2022-01-10T18:04:00Z</dcterms:created>
  <dcterms:modified xsi:type="dcterms:W3CDTF">2022-01-10T18:05:00Z</dcterms:modified>
</cp:coreProperties>
</file>